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5E" w:rsidRPr="0061328B" w:rsidRDefault="00AB425E" w:rsidP="00AB425E">
      <w:pPr>
        <w:ind w:left="-567" w:right="-567"/>
        <w:jc w:val="both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37FB" wp14:editId="09096DE8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B0C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" strokecolor="#70ad47 [3209]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:rsidR="009106A2" w:rsidRPr="0061328B" w:rsidRDefault="009106A2" w:rsidP="00AB425E">
      <w:pPr>
        <w:ind w:left="-567" w:right="-567"/>
        <w:jc w:val="both"/>
        <w:rPr>
          <w:sz w:val="24"/>
          <w:szCs w:val="24"/>
        </w:rPr>
      </w:pPr>
      <w:r w:rsidRPr="0061328B">
        <w:rPr>
          <w:sz w:val="24"/>
          <w:szCs w:val="24"/>
        </w:rPr>
        <w:t xml:space="preserve">OTP banka Hrvatska d.d. uspješna je i ugledna institucija koju su njezini klijenti, bankarski i financijski stručnjaci te šira javnost prepoznali </w:t>
      </w:r>
      <w:r w:rsidR="00AB425E" w:rsidRPr="0061328B">
        <w:rPr>
          <w:sz w:val="24"/>
          <w:szCs w:val="24"/>
        </w:rPr>
        <w:t>kao mladu i fleksibilnu banku s jakim tradicionalnim uporištem u regijama iz kojih je proizašla – od jadranske obale do kontinentalnih središta.</w:t>
      </w:r>
    </w:p>
    <w:p w:rsidR="00AB425E" w:rsidRPr="0061328B" w:rsidRDefault="00AB425E" w:rsidP="00AB425E">
      <w:pPr>
        <w:ind w:left="-567" w:right="-567"/>
        <w:jc w:val="both"/>
        <w:rPr>
          <w:sz w:val="24"/>
          <w:szCs w:val="24"/>
        </w:rPr>
      </w:pPr>
      <w:r w:rsidRPr="0061328B">
        <w:rPr>
          <w:sz w:val="24"/>
          <w:szCs w:val="24"/>
        </w:rPr>
        <w:t>OTP banka želi biti lider u inovacijama i svojim klijentima ponuditi najsuvremenija rješenja koja im olakšavaju poslovanje i život.</w:t>
      </w:r>
    </w:p>
    <w:p w:rsidR="00AB425E" w:rsidRPr="0061328B" w:rsidRDefault="0061328B" w:rsidP="0061328B">
      <w:pPr>
        <w:ind w:left="-567" w:right="-567"/>
        <w:jc w:val="center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8A4D" wp14:editId="22F28CB5">
                <wp:simplePos x="0" y="0"/>
                <wp:positionH relativeFrom="margin">
                  <wp:posOffset>-381948</wp:posOffset>
                </wp:positionH>
                <wp:positionV relativeFrom="paragraph">
                  <wp:posOffset>261980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4F74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05pt,20.65pt" to="48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" strokecolor="#70ad47 [3209]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  <w:r w:rsidR="00AB425E" w:rsidRPr="0061328B">
        <w:rPr>
          <w:b/>
          <w:sz w:val="24"/>
          <w:szCs w:val="24"/>
        </w:rPr>
        <w:t>Želite li biti dio ove uspješne priče javite nam se!</w:t>
      </w:r>
    </w:p>
    <w:p w:rsidR="009106A2" w:rsidRDefault="009106A2" w:rsidP="00F71A46">
      <w:pPr>
        <w:spacing w:after="0" w:line="240" w:lineRule="auto"/>
        <w:ind w:left="-567" w:right="-567"/>
        <w:jc w:val="both"/>
      </w:pPr>
    </w:p>
    <w:p w:rsidR="00F71A46" w:rsidRDefault="00F71A46" w:rsidP="00F71A46">
      <w:pPr>
        <w:tabs>
          <w:tab w:val="left" w:pos="2835"/>
        </w:tabs>
        <w:ind w:left="-567" w:right="-567"/>
        <w:jc w:val="both"/>
      </w:pPr>
      <w:r>
        <w:t>Mjesto rada:</w:t>
      </w:r>
      <w:r>
        <w:tab/>
      </w:r>
      <w:r w:rsidR="008347ED">
        <w:t>Zadar</w:t>
      </w:r>
      <w:r w:rsidR="000C386E">
        <w:t xml:space="preserve">, </w:t>
      </w:r>
      <w:r w:rsidR="009619F7">
        <w:t>Zagreb</w:t>
      </w:r>
      <w:r w:rsidR="000C386E">
        <w:t xml:space="preserve"> ili Split</w:t>
      </w:r>
      <w:r w:rsidR="009619F7">
        <w:t xml:space="preserve"> (</w:t>
      </w:r>
      <w:r w:rsidR="009619F7" w:rsidRPr="00E45387">
        <w:rPr>
          <w:color w:val="000000"/>
          <w:sz w:val="20"/>
        </w:rPr>
        <w:t>zav</w:t>
      </w:r>
      <w:r w:rsidR="002B2B3C">
        <w:rPr>
          <w:color w:val="000000"/>
          <w:sz w:val="20"/>
        </w:rPr>
        <w:t>isno o odabran</w:t>
      </w:r>
      <w:bookmarkStart w:id="0" w:name="_GoBack"/>
      <w:bookmarkEnd w:id="0"/>
      <w:r w:rsidR="002B2B3C">
        <w:rPr>
          <w:color w:val="000000"/>
          <w:sz w:val="20"/>
        </w:rPr>
        <w:t>om</w:t>
      </w:r>
      <w:r w:rsidR="009619F7" w:rsidRPr="00E45387">
        <w:rPr>
          <w:color w:val="000000"/>
          <w:sz w:val="20"/>
        </w:rPr>
        <w:t xml:space="preserve"> kandidatu)</w:t>
      </w:r>
    </w:p>
    <w:p w:rsidR="00AB425E" w:rsidRDefault="00F71A46" w:rsidP="00F71A46">
      <w:pPr>
        <w:tabs>
          <w:tab w:val="left" w:pos="2835"/>
        </w:tabs>
        <w:ind w:left="-567" w:right="-567"/>
        <w:jc w:val="both"/>
      </w:pPr>
      <w:r>
        <w:t>Vrijeme zasnivanja radnog odnosa:</w:t>
      </w:r>
      <w:r>
        <w:tab/>
      </w:r>
      <w:r w:rsidR="009619F7">
        <w:t>neodređeno vrijeme uz probni rad od šest mjeseci</w:t>
      </w:r>
    </w:p>
    <w:p w:rsidR="001D6E59" w:rsidRPr="007F06A8" w:rsidRDefault="00F71A46" w:rsidP="009619F7">
      <w:pPr>
        <w:tabs>
          <w:tab w:val="left" w:pos="2835"/>
        </w:tabs>
        <w:ind w:left="-567" w:right="-567"/>
        <w:jc w:val="both"/>
        <w:rPr>
          <w:sz w:val="18"/>
          <w:szCs w:val="18"/>
        </w:rPr>
      </w:pPr>
      <w:r>
        <w:t>Poslovno područje:</w:t>
      </w:r>
      <w:r>
        <w:tab/>
      </w:r>
      <w:r w:rsidR="009619F7" w:rsidRPr="007F06A8">
        <w:rPr>
          <w:sz w:val="20"/>
          <w:szCs w:val="20"/>
        </w:rPr>
        <w:t xml:space="preserve">Sektor upravljanja rizicima, </w:t>
      </w:r>
      <w:r w:rsidR="007F06A8">
        <w:rPr>
          <w:sz w:val="20"/>
          <w:szCs w:val="20"/>
        </w:rPr>
        <w:t>Direkcija</w:t>
      </w:r>
      <w:r w:rsidR="007F06A8" w:rsidRPr="007F06A8">
        <w:rPr>
          <w:sz w:val="20"/>
          <w:szCs w:val="20"/>
        </w:rPr>
        <w:t xml:space="preserve"> za kvantitativne analize, tržišni i operativni rizik</w:t>
      </w:r>
    </w:p>
    <w:p w:rsidR="00A427CC" w:rsidRDefault="00A427CC" w:rsidP="00F71A46">
      <w:pPr>
        <w:tabs>
          <w:tab w:val="left" w:pos="2835"/>
        </w:tabs>
        <w:ind w:left="-567" w:right="-567"/>
        <w:jc w:val="both"/>
      </w:pPr>
      <w:r>
        <w:t>Rok za prijavu:</w:t>
      </w:r>
      <w:r>
        <w:tab/>
      </w:r>
      <w:r w:rsidR="00547523">
        <w:t xml:space="preserve">od </w:t>
      </w:r>
      <w:r w:rsidR="000C386E">
        <w:t>08.06</w:t>
      </w:r>
      <w:r w:rsidR="009619F7">
        <w:t xml:space="preserve">.2018. do </w:t>
      </w:r>
      <w:r w:rsidR="000C386E">
        <w:t>15.06</w:t>
      </w:r>
      <w:r w:rsidR="009619F7">
        <w:t>.2018.</w:t>
      </w:r>
    </w:p>
    <w:p w:rsidR="00F71A46" w:rsidRDefault="00F71A46" w:rsidP="00F71A46">
      <w:pPr>
        <w:tabs>
          <w:tab w:val="left" w:pos="2835"/>
        </w:tabs>
        <w:spacing w:after="0" w:line="240" w:lineRule="auto"/>
        <w:ind w:left="-567" w:right="-567"/>
        <w:jc w:val="both"/>
      </w:pPr>
    </w:p>
    <w:p w:rsidR="00F71A46" w:rsidRPr="00F71A46" w:rsidRDefault="00F71A46" w:rsidP="00AB425E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 oglašava</w:t>
      </w:r>
    </w:p>
    <w:p w:rsidR="00F71A46" w:rsidRDefault="009619F7" w:rsidP="00AB425E">
      <w:pPr>
        <w:ind w:left="-567" w:right="-567"/>
        <w:jc w:val="both"/>
      </w:pPr>
      <w:r>
        <w:t>Analitičar</w:t>
      </w:r>
      <w:r w:rsidR="00E358A8">
        <w:t>–1 izvršitelj</w:t>
      </w:r>
    </w:p>
    <w:p w:rsidR="00F71A46" w:rsidRPr="00A427CC" w:rsidRDefault="00F71A46" w:rsidP="00AB425E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97C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UF2QEAAAgEAAAOAAAAZHJzL2Uyb0RvYy54bWysU8tu2zAQvBfoPxC815IcV3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H9sarXZU0Jx7vqpl6t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vZIVBd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 w:rsidRPr="00A427CC">
        <w:rPr>
          <w:b/>
          <w:sz w:val="24"/>
          <w:szCs w:val="24"/>
        </w:rPr>
        <w:t>Opis posla:</w:t>
      </w:r>
    </w:p>
    <w:p w:rsidR="00F71A46" w:rsidRDefault="00F71A46" w:rsidP="00F71A46">
      <w:pPr>
        <w:spacing w:after="0" w:line="240" w:lineRule="auto"/>
        <w:ind w:right="-567"/>
        <w:jc w:val="both"/>
      </w:pPr>
    </w:p>
    <w:p w:rsidR="009619F7" w:rsidRPr="009619F7" w:rsidRDefault="009619F7" w:rsidP="009619F7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priprema podataka za modeliranje, izradu statističkih modela za ocjenu kreditne sposobnosti kako za postojeće tako i za nove klijente Banke</w:t>
      </w:r>
    </w:p>
    <w:p w:rsidR="009619F7" w:rsidRPr="009619F7" w:rsidRDefault="009619F7" w:rsidP="009619F7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izrada prateće dokumentacije, praćenje rada modela i izradu pripadajućih izvještaja.</w:t>
      </w:r>
    </w:p>
    <w:p w:rsidR="009619F7" w:rsidRPr="009619F7" w:rsidRDefault="009619F7" w:rsidP="009619F7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provođenje redovite i ad-</w:t>
      </w:r>
      <w:proofErr w:type="spellStart"/>
      <w:r w:rsidRPr="009619F7">
        <w:rPr>
          <w:rFonts w:ascii="Arial" w:hAnsi="Arial"/>
          <w:sz w:val="20"/>
          <w:szCs w:val="20"/>
        </w:rPr>
        <w:t>hoc</w:t>
      </w:r>
      <w:proofErr w:type="spellEnd"/>
      <w:r w:rsidRPr="009619F7">
        <w:rPr>
          <w:rFonts w:ascii="Arial" w:hAnsi="Arial"/>
          <w:sz w:val="20"/>
          <w:szCs w:val="20"/>
        </w:rPr>
        <w:t xml:space="preserve"> analize kreditnog portfelja za Upravu banke i OTP Grupu uz izradu pripadajućih izvještaja </w:t>
      </w:r>
    </w:p>
    <w:p w:rsidR="009619F7" w:rsidRPr="009619F7" w:rsidRDefault="009619F7" w:rsidP="009619F7">
      <w:pPr>
        <w:pStyle w:val="ListParagraph"/>
        <w:numPr>
          <w:ilvl w:val="0"/>
          <w:numId w:val="5"/>
        </w:numPr>
        <w:suppressAutoHyphens/>
        <w:spacing w:after="0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sudjelovanje na zadacima i projektima koji uključuju izračune parametara kreditnog rizika, analizu rezultata procesa naplate, makroekonomskog modeliranja kao i ostale tipove statističkih i matematičkih analiza.</w:t>
      </w:r>
    </w:p>
    <w:p w:rsidR="009A3CDC" w:rsidRPr="009A3CDC" w:rsidRDefault="009A3CDC" w:rsidP="009A3C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</w:p>
    <w:p w:rsidR="009A3CDC" w:rsidRPr="009A3CDC" w:rsidRDefault="00A427CC" w:rsidP="009619F7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5CCD" wp14:editId="47FEF791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6397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E3FD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" strokecolor="#639729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Uvjeti zapošljavanja</w:t>
      </w:r>
      <w:r w:rsidRPr="00A427CC">
        <w:rPr>
          <w:b/>
          <w:sz w:val="24"/>
          <w:szCs w:val="24"/>
        </w:rPr>
        <w:t>: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VSS –matematičkog smjera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poželjno prethodno radno iskustvo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 xml:space="preserve">napredno poznavanje rada na PC-u (Word, </w:t>
      </w:r>
      <w:proofErr w:type="spellStart"/>
      <w:r w:rsidRPr="009619F7">
        <w:rPr>
          <w:rFonts w:ascii="Arial" w:hAnsi="Arial"/>
          <w:sz w:val="20"/>
          <w:szCs w:val="20"/>
        </w:rPr>
        <w:t>Excell</w:t>
      </w:r>
      <w:proofErr w:type="spellEnd"/>
      <w:r w:rsidRPr="009619F7">
        <w:rPr>
          <w:rFonts w:ascii="Arial" w:hAnsi="Arial"/>
          <w:sz w:val="20"/>
          <w:szCs w:val="20"/>
        </w:rPr>
        <w:t xml:space="preserve">, </w:t>
      </w:r>
      <w:proofErr w:type="spellStart"/>
      <w:r w:rsidRPr="009619F7">
        <w:rPr>
          <w:rFonts w:ascii="Arial" w:hAnsi="Arial"/>
          <w:sz w:val="20"/>
          <w:szCs w:val="20"/>
        </w:rPr>
        <w:t>Acess</w:t>
      </w:r>
      <w:proofErr w:type="spellEnd"/>
      <w:r w:rsidRPr="009619F7">
        <w:rPr>
          <w:rFonts w:ascii="Arial" w:hAnsi="Arial"/>
          <w:sz w:val="20"/>
          <w:szCs w:val="20"/>
        </w:rPr>
        <w:t>, PowerPoint)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aktivno znanje engleskog jezika u govoru i pismu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619F7">
        <w:rPr>
          <w:rFonts w:ascii="Arial" w:hAnsi="Arial"/>
          <w:color w:val="000000" w:themeColor="text1"/>
          <w:sz w:val="20"/>
          <w:szCs w:val="20"/>
        </w:rPr>
        <w:t xml:space="preserve">poželjno poznavanje programskih jezika SAS, </w:t>
      </w:r>
      <w:proofErr w:type="spellStart"/>
      <w:r w:rsidRPr="009619F7">
        <w:rPr>
          <w:rFonts w:ascii="Arial" w:hAnsi="Arial"/>
          <w:color w:val="000000" w:themeColor="text1"/>
          <w:sz w:val="20"/>
          <w:szCs w:val="20"/>
        </w:rPr>
        <w:t>Python</w:t>
      </w:r>
      <w:proofErr w:type="spellEnd"/>
      <w:r w:rsidRPr="009619F7">
        <w:rPr>
          <w:rFonts w:ascii="Arial" w:hAnsi="Arial"/>
          <w:color w:val="000000" w:themeColor="text1"/>
          <w:sz w:val="20"/>
          <w:szCs w:val="20"/>
        </w:rPr>
        <w:t xml:space="preserve"> ili R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9619F7">
        <w:rPr>
          <w:rFonts w:ascii="Arial" w:hAnsi="Arial"/>
          <w:color w:val="000000" w:themeColor="text1"/>
          <w:sz w:val="20"/>
          <w:szCs w:val="20"/>
        </w:rPr>
        <w:t>poželjno iskustvo u radu sa bazama podataka  te poznavanje SQL-a i PL/SQL-a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dobro poznavanje regulative iz područja nadzora i kontrole banaka</w:t>
      </w:r>
    </w:p>
    <w:p w:rsidR="009619F7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analitičnosti, sistematičnost, kreativnost i komunikativnost</w:t>
      </w:r>
    </w:p>
    <w:p w:rsidR="00E27052" w:rsidRPr="009619F7" w:rsidRDefault="009619F7" w:rsidP="009619F7">
      <w:pPr>
        <w:pStyle w:val="ListParagraph"/>
        <w:numPr>
          <w:ilvl w:val="0"/>
          <w:numId w:val="6"/>
        </w:numPr>
        <w:suppressAutoHyphens/>
        <w:spacing w:line="240" w:lineRule="auto"/>
        <w:jc w:val="both"/>
        <w:rPr>
          <w:rFonts w:ascii="Arial" w:hAnsi="Arial"/>
          <w:sz w:val="20"/>
          <w:szCs w:val="20"/>
        </w:rPr>
      </w:pPr>
      <w:r w:rsidRPr="009619F7">
        <w:rPr>
          <w:rFonts w:ascii="Arial" w:hAnsi="Arial"/>
          <w:sz w:val="20"/>
          <w:szCs w:val="20"/>
        </w:rPr>
        <w:t>pravovremenost i točnost u poštivanju rokova</w:t>
      </w:r>
    </w:p>
    <w:p w:rsidR="00A427CC" w:rsidRDefault="00A427CC" w:rsidP="00A427CC">
      <w:pPr>
        <w:ind w:left="-567" w:right="-567"/>
        <w:jc w:val="both"/>
      </w:pPr>
      <w:r>
        <w:t xml:space="preserve">Prijave i životopis se podnose popunjavanjem </w:t>
      </w:r>
      <w:r w:rsidRPr="000D1DBC">
        <w:rPr>
          <w:b/>
          <w:color w:val="2183A8"/>
        </w:rPr>
        <w:t>prijavnog upitnika</w:t>
      </w:r>
      <w:r w:rsidRPr="00F5537E">
        <w:rPr>
          <w:color w:val="2E74B5" w:themeColor="accent1" w:themeShade="BF"/>
        </w:rPr>
        <w:t xml:space="preserve"> </w:t>
      </w:r>
      <w:r>
        <w:t>ili poštanskim putem na slijedeću adresu:</w:t>
      </w:r>
    </w:p>
    <w:p w:rsidR="009619F7" w:rsidRDefault="009619F7" w:rsidP="00A427CC">
      <w:pPr>
        <w:ind w:left="-567" w:right="-567"/>
        <w:jc w:val="both"/>
      </w:pPr>
    </w:p>
    <w:p w:rsidR="00A427CC" w:rsidRPr="00A427CC" w:rsidRDefault="00A427CC" w:rsidP="00A427CC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OTP banka Hrvatska d.d.</w:t>
      </w:r>
    </w:p>
    <w:p w:rsidR="00A427CC" w:rsidRPr="00A427CC" w:rsidRDefault="00A427CC" w:rsidP="00A427CC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Direkcija organizacije i upravljanja ljudskim potencijalima</w:t>
      </w:r>
    </w:p>
    <w:p w:rsidR="00A427CC" w:rsidRPr="00E27052" w:rsidRDefault="00A427CC" w:rsidP="00E27052">
      <w:pPr>
        <w:spacing w:after="0" w:line="240" w:lineRule="auto"/>
        <w:ind w:left="-567" w:right="-567"/>
        <w:jc w:val="center"/>
        <w:rPr>
          <w:b/>
        </w:rPr>
      </w:pPr>
      <w:r w:rsidRPr="00A427CC">
        <w:rPr>
          <w:b/>
        </w:rPr>
        <w:t>23000 Zadar, Domovinskog rata 3</w:t>
      </w:r>
    </w:p>
    <w:sectPr w:rsidR="00A427CC" w:rsidRPr="00E27052" w:rsidSect="00E270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F3" w:rsidRDefault="00925DF3" w:rsidP="009106A2">
      <w:pPr>
        <w:spacing w:after="0" w:line="240" w:lineRule="auto"/>
      </w:pPr>
      <w:r>
        <w:separator/>
      </w:r>
    </w:p>
  </w:endnote>
  <w:endnote w:type="continuationSeparator" w:id="0">
    <w:p w:rsidR="00925DF3" w:rsidRDefault="00925DF3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:rsidTr="00E27052">
      <w:tc>
        <w:tcPr>
          <w:tcW w:w="10343" w:type="dxa"/>
          <w:shd w:val="clear" w:color="auto" w:fill="639729"/>
          <w:vAlign w:val="center"/>
        </w:tcPr>
        <w:p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OTP banka je poslodavac jednakih mogućnosti za sve. Poticanje raznolikosti i </w:t>
          </w:r>
          <w:r w:rsidR="00364BBE">
            <w:rPr>
              <w:b/>
              <w:color w:val="FFFFFF" w:themeColor="background1"/>
            </w:rPr>
            <w:t>timskog rada vodi naš uspj</w:t>
          </w:r>
          <w:r w:rsidR="0043635C">
            <w:rPr>
              <w:b/>
              <w:color w:val="FFFFFF" w:themeColor="background1"/>
            </w:rPr>
            <w:t>eh.</w:t>
          </w:r>
        </w:p>
      </w:tc>
    </w:tr>
  </w:tbl>
  <w:p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F3" w:rsidRDefault="00925DF3" w:rsidP="009106A2">
      <w:pPr>
        <w:spacing w:after="0" w:line="240" w:lineRule="auto"/>
      </w:pPr>
      <w:r>
        <w:separator/>
      </w:r>
    </w:p>
  </w:footnote>
  <w:footnote w:type="continuationSeparator" w:id="0">
    <w:p w:rsidR="00925DF3" w:rsidRDefault="00925DF3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925DF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25DF3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925DF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71DF"/>
    <w:multiLevelType w:val="hybridMultilevel"/>
    <w:tmpl w:val="1422D1B8"/>
    <w:lvl w:ilvl="0" w:tplc="910630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86699"/>
    <w:multiLevelType w:val="hybridMultilevel"/>
    <w:tmpl w:val="0024C766"/>
    <w:lvl w:ilvl="0" w:tplc="2294FCE2">
      <w:start w:val="105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14B48"/>
    <w:rsid w:val="000569A9"/>
    <w:rsid w:val="00056BC1"/>
    <w:rsid w:val="000849EB"/>
    <w:rsid w:val="000C386E"/>
    <w:rsid w:val="000D1DBC"/>
    <w:rsid w:val="00134269"/>
    <w:rsid w:val="00144272"/>
    <w:rsid w:val="001A1C95"/>
    <w:rsid w:val="001D6E59"/>
    <w:rsid w:val="00272023"/>
    <w:rsid w:val="00293FB1"/>
    <w:rsid w:val="002A03A6"/>
    <w:rsid w:val="002A7032"/>
    <w:rsid w:val="002B2B3C"/>
    <w:rsid w:val="002D73E5"/>
    <w:rsid w:val="00347D22"/>
    <w:rsid w:val="00364BBE"/>
    <w:rsid w:val="00376117"/>
    <w:rsid w:val="003975A3"/>
    <w:rsid w:val="003B595D"/>
    <w:rsid w:val="00413A4F"/>
    <w:rsid w:val="0043635C"/>
    <w:rsid w:val="004D0ADE"/>
    <w:rsid w:val="004F3E63"/>
    <w:rsid w:val="00525025"/>
    <w:rsid w:val="00547523"/>
    <w:rsid w:val="0056437A"/>
    <w:rsid w:val="00572FE3"/>
    <w:rsid w:val="005F4003"/>
    <w:rsid w:val="0061328B"/>
    <w:rsid w:val="006344E0"/>
    <w:rsid w:val="007114D7"/>
    <w:rsid w:val="00756EEF"/>
    <w:rsid w:val="0077300B"/>
    <w:rsid w:val="007D7A39"/>
    <w:rsid w:val="007F06A8"/>
    <w:rsid w:val="008164F6"/>
    <w:rsid w:val="0082640B"/>
    <w:rsid w:val="008347ED"/>
    <w:rsid w:val="00866F55"/>
    <w:rsid w:val="00894F9E"/>
    <w:rsid w:val="008A6896"/>
    <w:rsid w:val="008B689D"/>
    <w:rsid w:val="008D333E"/>
    <w:rsid w:val="009106A2"/>
    <w:rsid w:val="00925DF3"/>
    <w:rsid w:val="009619F7"/>
    <w:rsid w:val="009A3CDC"/>
    <w:rsid w:val="009B3117"/>
    <w:rsid w:val="009D3E49"/>
    <w:rsid w:val="00A0110B"/>
    <w:rsid w:val="00A427CC"/>
    <w:rsid w:val="00AB425E"/>
    <w:rsid w:val="00AE4C6B"/>
    <w:rsid w:val="00AE5C8B"/>
    <w:rsid w:val="00B0298A"/>
    <w:rsid w:val="00B02A9E"/>
    <w:rsid w:val="00B36491"/>
    <w:rsid w:val="00B61A22"/>
    <w:rsid w:val="00B6697E"/>
    <w:rsid w:val="00BD75AB"/>
    <w:rsid w:val="00C12287"/>
    <w:rsid w:val="00C3736A"/>
    <w:rsid w:val="00C559C4"/>
    <w:rsid w:val="00C736E0"/>
    <w:rsid w:val="00C84B73"/>
    <w:rsid w:val="00CB7B86"/>
    <w:rsid w:val="00CC4B80"/>
    <w:rsid w:val="00D721A0"/>
    <w:rsid w:val="00E27052"/>
    <w:rsid w:val="00E27E0C"/>
    <w:rsid w:val="00E358A8"/>
    <w:rsid w:val="00EA1F0D"/>
    <w:rsid w:val="00EB4351"/>
    <w:rsid w:val="00EE65DE"/>
    <w:rsid w:val="00F43576"/>
    <w:rsid w:val="00F5537E"/>
    <w:rsid w:val="00F71A46"/>
    <w:rsid w:val="00F83C4F"/>
    <w:rsid w:val="00F9771D"/>
    <w:rsid w:val="00FA444F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4A1B596-B068-4C2B-A96D-F960C06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6">
    <w:name w:val="List Table 4 Accent 6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rmazic</cp:lastModifiedBy>
  <cp:revision>40</cp:revision>
  <cp:lastPrinted>2015-07-06T13:54:00Z</cp:lastPrinted>
  <dcterms:created xsi:type="dcterms:W3CDTF">2018-05-17T06:53:00Z</dcterms:created>
  <dcterms:modified xsi:type="dcterms:W3CDTF">2018-06-07T14:14:00Z</dcterms:modified>
</cp:coreProperties>
</file>