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74" w:type="dxa"/>
        <w:tblLayout w:type="fixed"/>
        <w:tblCellMar>
          <w:left w:w="0" w:type="dxa"/>
          <w:right w:w="0" w:type="dxa"/>
        </w:tblCellMar>
        <w:tblLook w:val="01E0" w:firstRow="1" w:lastRow="1" w:firstColumn="1" w:lastColumn="1" w:noHBand="0" w:noVBand="0"/>
      </w:tblPr>
      <w:tblGrid>
        <w:gridCol w:w="9659"/>
      </w:tblGrid>
      <w:tr w:rsidR="00FA7B7A">
        <w:trPr>
          <w:trHeight w:val="784"/>
        </w:trPr>
        <w:tc>
          <w:tcPr>
            <w:tcW w:w="9659" w:type="dxa"/>
          </w:tcPr>
          <w:p w:rsidR="00FA7B7A" w:rsidRDefault="00FA7B7A">
            <w:pPr>
              <w:pStyle w:val="TableParagraph"/>
              <w:spacing w:before="5"/>
              <w:ind w:left="0"/>
              <w:rPr>
                <w:rFonts w:ascii="Times New Roman"/>
                <w:sz w:val="26"/>
              </w:rPr>
            </w:pPr>
          </w:p>
          <w:p w:rsidR="00FA7B7A" w:rsidRDefault="005E0E14">
            <w:pPr>
              <w:pStyle w:val="TableParagraph"/>
              <w:ind w:left="1803"/>
              <w:rPr>
                <w:b/>
                <w:sz w:val="28"/>
              </w:rPr>
            </w:pPr>
            <w:r>
              <w:rPr>
                <w:b/>
                <w:sz w:val="28"/>
              </w:rPr>
              <w:t>3-Year Capped and Floored Floater</w:t>
            </w:r>
            <w:r w:rsidR="008C6A16">
              <w:rPr>
                <w:b/>
                <w:sz w:val="28"/>
              </w:rPr>
              <w:t xml:space="preserve"> Notes</w:t>
            </w:r>
            <w:r>
              <w:rPr>
                <w:b/>
                <w:sz w:val="28"/>
              </w:rPr>
              <w:t xml:space="preserve"> denominirano u EUR</w:t>
            </w:r>
          </w:p>
        </w:tc>
      </w:tr>
      <w:tr w:rsidR="00FA7B7A">
        <w:trPr>
          <w:trHeight w:val="2861"/>
        </w:trPr>
        <w:tc>
          <w:tcPr>
            <w:tcW w:w="9659" w:type="dxa"/>
          </w:tcPr>
          <w:p w:rsidR="00FA7B7A" w:rsidRDefault="005E0E14" w:rsidP="008C6A16">
            <w:pPr>
              <w:pStyle w:val="TableParagraph"/>
              <w:spacing w:line="163" w:lineRule="exact"/>
              <w:ind w:left="0"/>
              <w:rPr>
                <w:b/>
                <w:sz w:val="28"/>
              </w:rPr>
            </w:pPr>
            <w:r>
              <w:rPr>
                <w:b/>
                <w:sz w:val="28"/>
              </w:rPr>
              <w:t>:</w:t>
            </w:r>
          </w:p>
          <w:p w:rsidR="00FA7B7A" w:rsidRDefault="00FA7B7A">
            <w:pPr>
              <w:pStyle w:val="TableParagraph"/>
              <w:spacing w:before="7"/>
              <w:ind w:left="0"/>
              <w:rPr>
                <w:rFonts w:ascii="Times New Roman"/>
                <w:sz w:val="26"/>
              </w:rPr>
            </w:pPr>
          </w:p>
          <w:p w:rsidR="00FA7B7A" w:rsidRDefault="00577861">
            <w:pPr>
              <w:pStyle w:val="TableParagraph"/>
              <w:spacing w:line="184" w:lineRule="exact"/>
              <w:ind w:left="913" w:right="1335"/>
              <w:jc w:val="center"/>
              <w:rPr>
                <w:sz w:val="16"/>
              </w:rPr>
            </w:pPr>
            <w:r>
              <w:rPr>
                <w:sz w:val="16"/>
              </w:rPr>
              <w:t>SAMO ZA ULAGAČE</w:t>
            </w:r>
            <w:r w:rsidR="005E0E14">
              <w:rPr>
                <w:sz w:val="16"/>
              </w:rPr>
              <w:t xml:space="preserve"> </w:t>
            </w:r>
            <w:r>
              <w:rPr>
                <w:sz w:val="16"/>
              </w:rPr>
              <w:t xml:space="preserve">NEREZIDENTE </w:t>
            </w:r>
            <w:r w:rsidR="00A46232">
              <w:rPr>
                <w:sz w:val="16"/>
              </w:rPr>
              <w:t>SAD-a</w:t>
            </w:r>
            <w:r w:rsidR="005E0E14">
              <w:rPr>
                <w:sz w:val="16"/>
              </w:rPr>
              <w:t xml:space="preserve"> - PONUDA SA ZAŠTIĆENOM </w:t>
            </w:r>
          </w:p>
          <w:p w:rsidR="00FA7B7A" w:rsidRDefault="005E0E14">
            <w:pPr>
              <w:pStyle w:val="TableParagraph"/>
              <w:spacing w:line="184" w:lineRule="exact"/>
              <w:ind w:left="913" w:right="1246"/>
              <w:jc w:val="center"/>
              <w:rPr>
                <w:sz w:val="16"/>
              </w:rPr>
            </w:pPr>
            <w:r>
              <w:rPr>
                <w:sz w:val="16"/>
              </w:rPr>
              <w:t>GLAVNICOM: Sam</w:t>
            </w:r>
            <w:r w:rsidR="00577861">
              <w:rPr>
                <w:sz w:val="16"/>
              </w:rPr>
              <w:t>o privatni plasmani (ulagači nerezidenti SAD-a)</w:t>
            </w:r>
            <w:r>
              <w:rPr>
                <w:sz w:val="16"/>
              </w:rPr>
              <w:t xml:space="preserve"> -</w:t>
            </w:r>
          </w:p>
          <w:p w:rsidR="00FA7B7A" w:rsidRDefault="00462E9F">
            <w:pPr>
              <w:pStyle w:val="TableParagraph"/>
              <w:ind w:left="913" w:right="1384"/>
              <w:jc w:val="center"/>
              <w:rPr>
                <w:sz w:val="16"/>
              </w:rPr>
            </w:pPr>
            <w:r>
              <w:rPr>
                <w:sz w:val="16"/>
              </w:rPr>
              <w:t>Defini</w:t>
            </w:r>
            <w:r w:rsidR="00577861">
              <w:rPr>
                <w:sz w:val="16"/>
              </w:rPr>
              <w:t xml:space="preserve">tivni </w:t>
            </w:r>
            <w:r w:rsidR="005E0E14">
              <w:rPr>
                <w:sz w:val="16"/>
              </w:rPr>
              <w:t xml:space="preserve">uvjeti od </w:t>
            </w:r>
            <w:r>
              <w:rPr>
                <w:sz w:val="16"/>
              </w:rPr>
              <w:t>19</w:t>
            </w:r>
            <w:r w:rsidR="005E0E14">
              <w:rPr>
                <w:sz w:val="16"/>
              </w:rPr>
              <w:t>. s</w:t>
            </w:r>
            <w:r>
              <w:rPr>
                <w:sz w:val="16"/>
              </w:rPr>
              <w:t>rpn</w:t>
            </w:r>
            <w:r w:rsidR="005E0E14">
              <w:rPr>
                <w:sz w:val="16"/>
              </w:rPr>
              <w:t xml:space="preserve">ja 2022. (Verzija </w:t>
            </w:r>
            <w:r>
              <w:rPr>
                <w:sz w:val="16"/>
              </w:rPr>
              <w:t>2</w:t>
            </w:r>
            <w:r w:rsidR="005E0E14">
              <w:rPr>
                <w:sz w:val="16"/>
              </w:rPr>
              <w:t xml:space="preserve">.00) </w:t>
            </w:r>
          </w:p>
          <w:p w:rsidR="00FA7B7A" w:rsidRDefault="005E0E14">
            <w:pPr>
              <w:pStyle w:val="TableParagraph"/>
              <w:spacing w:before="1"/>
              <w:ind w:left="913" w:right="1363"/>
              <w:jc w:val="center"/>
              <w:rPr>
                <w:sz w:val="16"/>
              </w:rPr>
            </w:pPr>
            <w:r>
              <w:rPr>
                <w:sz w:val="16"/>
              </w:rPr>
              <w:t>Svi materijali u ovom dokumentu s</w:t>
            </w:r>
            <w:r w:rsidR="003C4B73">
              <w:rPr>
                <w:sz w:val="16"/>
              </w:rPr>
              <w:t xml:space="preserve">luže isključivo u svrhu informiranja </w:t>
            </w:r>
            <w:r>
              <w:rPr>
                <w:sz w:val="16"/>
              </w:rPr>
              <w:t>i predstavljaju samo sažetak.</w:t>
            </w:r>
          </w:p>
          <w:p w:rsidR="00FA7B7A" w:rsidRDefault="005E0E14" w:rsidP="00577861">
            <w:pPr>
              <w:pStyle w:val="TableParagraph"/>
              <w:spacing w:before="1"/>
              <w:ind w:left="915" w:right="198" w:firstLine="10"/>
              <w:rPr>
                <w:sz w:val="16"/>
              </w:rPr>
            </w:pPr>
            <w:r>
              <w:rPr>
                <w:sz w:val="16"/>
              </w:rPr>
              <w:t xml:space="preserve">Potrebno je referirati se na </w:t>
            </w:r>
            <w:r w:rsidR="00A46232">
              <w:rPr>
                <w:sz w:val="16"/>
              </w:rPr>
              <w:t>Memorandum</w:t>
            </w:r>
            <w:r w:rsidR="003C4B73">
              <w:rPr>
                <w:sz w:val="16"/>
              </w:rPr>
              <w:t xml:space="preserve"> </w:t>
            </w:r>
            <w:r w:rsidR="00A46232">
              <w:rPr>
                <w:sz w:val="16"/>
              </w:rPr>
              <w:t>o</w:t>
            </w:r>
            <w:r>
              <w:rPr>
                <w:sz w:val="16"/>
              </w:rPr>
              <w:t xml:space="preserve"> Euro </w:t>
            </w:r>
            <w:r w:rsidR="00A46232">
              <w:rPr>
                <w:sz w:val="16"/>
              </w:rPr>
              <w:t>Srednjoročnim obveznicama Izdavatelja, Program Serije H od 2. lipnja 2021 (Memorandum), te na</w:t>
            </w:r>
            <w:r>
              <w:rPr>
                <w:sz w:val="16"/>
              </w:rPr>
              <w:t xml:space="preserve"> </w:t>
            </w:r>
            <w:r w:rsidR="00A46232">
              <w:rPr>
                <w:sz w:val="16"/>
              </w:rPr>
              <w:t>Cjenik</w:t>
            </w:r>
            <w:r>
              <w:rPr>
                <w:sz w:val="16"/>
              </w:rPr>
              <w:t xml:space="preserve">, koji zajedno sadrže jedine zakonski obvezujuće uvjete </w:t>
            </w:r>
            <w:r w:rsidR="00A46232">
              <w:rPr>
                <w:sz w:val="16"/>
              </w:rPr>
              <w:t>Obveznica</w:t>
            </w:r>
            <w:r>
              <w:rPr>
                <w:sz w:val="16"/>
              </w:rPr>
              <w:t xml:space="preserve"> i ostale informacije</w:t>
            </w:r>
            <w:r w:rsidR="003C4B73">
              <w:rPr>
                <w:sz w:val="16"/>
              </w:rPr>
              <w:t>.</w:t>
            </w:r>
            <w:r>
              <w:rPr>
                <w:sz w:val="16"/>
              </w:rPr>
              <w:t xml:space="preserve">   </w:t>
            </w:r>
            <w:r w:rsidR="00A46232">
              <w:rPr>
                <w:sz w:val="16"/>
                <w:szCs w:val="16"/>
              </w:rPr>
              <w:t>Memorandum</w:t>
            </w:r>
            <w:r w:rsidRPr="00577861">
              <w:rPr>
                <w:sz w:val="16"/>
                <w:szCs w:val="16"/>
              </w:rPr>
              <w:t xml:space="preserve"> se može dobiti bez naknade na zahtjev a također je dostu</w:t>
            </w:r>
            <w:r w:rsidR="003C4B73">
              <w:rPr>
                <w:sz w:val="16"/>
                <w:szCs w:val="16"/>
              </w:rPr>
              <w:t>pan</w:t>
            </w:r>
            <w:r w:rsidRPr="00577861">
              <w:rPr>
                <w:sz w:val="16"/>
                <w:szCs w:val="16"/>
              </w:rPr>
              <w:t xml:space="preserve"> na internetskim stranicama Luksemburške burze na </w:t>
            </w:r>
            <w:hyperlink r:id="rId8" w:history="1">
              <w:r w:rsidR="003C4B73" w:rsidRPr="000F50C3">
                <w:rPr>
                  <w:rStyle w:val="Hyperlink"/>
                  <w:sz w:val="16"/>
                  <w:szCs w:val="16"/>
                </w:rPr>
                <w:t>http://www.bourse.lu</w:t>
              </w:r>
            </w:hyperlink>
            <w:r w:rsidRPr="00577861">
              <w:rPr>
                <w:sz w:val="16"/>
                <w:szCs w:val="16"/>
              </w:rPr>
              <w:t>.</w:t>
            </w:r>
            <w:r w:rsidR="003C4B73">
              <w:t xml:space="preserve"> </w:t>
            </w:r>
            <w:r>
              <w:rPr>
                <w:sz w:val="16"/>
              </w:rPr>
              <w:t xml:space="preserve">Prije ulaganja u </w:t>
            </w:r>
            <w:r w:rsidR="00A46232">
              <w:rPr>
                <w:sz w:val="16"/>
              </w:rPr>
              <w:t>Obveznice</w:t>
            </w:r>
            <w:r>
              <w:rPr>
                <w:sz w:val="16"/>
              </w:rPr>
              <w:t xml:space="preserve">, pročitajte čimbenike rizika opisane pod ‘Informacije o rizicima’ u nastavku te u </w:t>
            </w:r>
            <w:r w:rsidR="00A46232">
              <w:rPr>
                <w:sz w:val="16"/>
              </w:rPr>
              <w:t>Memorandumu</w:t>
            </w:r>
            <w:r>
              <w:rPr>
                <w:sz w:val="16"/>
              </w:rPr>
              <w:t xml:space="preserve">. Dodatni čimbenici rizika povezanih s vrijednosnicama mogu biti opisani i u </w:t>
            </w:r>
            <w:r w:rsidR="003C4B73">
              <w:rPr>
                <w:sz w:val="16"/>
              </w:rPr>
              <w:t>Cjeniku</w:t>
            </w:r>
            <w:r>
              <w:rPr>
                <w:sz w:val="16"/>
              </w:rPr>
              <w:t>.</w:t>
            </w:r>
          </w:p>
          <w:p w:rsidR="00FA7B7A" w:rsidRDefault="005E0E14">
            <w:pPr>
              <w:pStyle w:val="TableParagraph"/>
              <w:ind w:left="913" w:right="194"/>
              <w:jc w:val="center"/>
              <w:rPr>
                <w:sz w:val="16"/>
              </w:rPr>
            </w:pPr>
            <w:r>
              <w:rPr>
                <w:sz w:val="16"/>
              </w:rPr>
              <w:t>Upozorenje: Sadržaj ovog dokumenta nije revidiran od strane nekog regulatornog t</w:t>
            </w:r>
            <w:r w:rsidR="00577861">
              <w:rPr>
                <w:sz w:val="16"/>
              </w:rPr>
              <w:t xml:space="preserve">ijela u bilo čijoj nadležnosti. </w:t>
            </w:r>
            <w:r>
              <w:rPr>
                <w:sz w:val="16"/>
              </w:rPr>
              <w:t xml:space="preserve">Ulagačima se </w:t>
            </w:r>
          </w:p>
          <w:p w:rsidR="00FA7B7A" w:rsidRDefault="005E0E14">
            <w:pPr>
              <w:pStyle w:val="TableParagraph"/>
              <w:spacing w:before="5" w:line="182" w:lineRule="exact"/>
              <w:ind w:left="913" w:right="188"/>
              <w:jc w:val="center"/>
              <w:rPr>
                <w:sz w:val="16"/>
              </w:rPr>
            </w:pPr>
            <w:r>
              <w:rPr>
                <w:sz w:val="16"/>
              </w:rPr>
              <w:t>savjetuje oprez u odnosu na bilo koju ponudu.  U slučaju sumnje u sadržaj ovog dokumenta, ulagaču se preporučuje potražiti neovisni stručni savjet.</w:t>
            </w:r>
          </w:p>
        </w:tc>
      </w:tr>
    </w:tbl>
    <w:p w:rsidR="00FA7B7A" w:rsidRDefault="005E0E14">
      <w:pPr>
        <w:pStyle w:val="BodyText"/>
        <w:spacing w:before="1"/>
        <w:rPr>
          <w:rFonts w:ascii="Times New Roman"/>
          <w:sz w:val="8"/>
        </w:rPr>
      </w:pPr>
      <w:r>
        <w:rPr>
          <w:noProof/>
          <w:lang w:val="en-GB" w:eastAsia="en-GB" w:bidi="ar-SA"/>
        </w:rPr>
        <w:drawing>
          <wp:anchor distT="0" distB="0" distL="0" distR="0" simplePos="0" relativeHeight="251656192" behindDoc="1" locked="0" layoutInCell="1" allowOverlap="1">
            <wp:simplePos x="0" y="0"/>
            <wp:positionH relativeFrom="page">
              <wp:posOffset>956944</wp:posOffset>
            </wp:positionH>
            <wp:positionV relativeFrom="page">
              <wp:posOffset>914399</wp:posOffset>
            </wp:positionV>
            <wp:extent cx="816412" cy="795527"/>
            <wp:effectExtent l="0" t="0" r="0" b="0"/>
            <wp:wrapNone/>
            <wp:docPr id="3" name="image2.jpeg" descr="\\localhost\Volumes\Samba Server Neu\00_Aktive_Projekte\01_Goldman_Sachs\11_Sonstiges\GS10503_Termsheet_GSQuartix_Design\A4_Hochformat\GSLogo_blue_4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816412" cy="795527"/>
                    </a:xfrm>
                    <a:prstGeom prst="rect">
                      <a:avLst/>
                    </a:prstGeom>
                  </pic:spPr>
                </pic:pic>
              </a:graphicData>
            </a:graphic>
          </wp:anchor>
        </w:drawing>
      </w:r>
    </w:p>
    <w:p w:rsidR="00FA7B7A" w:rsidRDefault="005E0E14">
      <w:pPr>
        <w:pStyle w:val="Heading1"/>
        <w:numPr>
          <w:ilvl w:val="0"/>
          <w:numId w:val="4"/>
        </w:numPr>
        <w:tabs>
          <w:tab w:val="left" w:pos="1381"/>
        </w:tabs>
        <w:spacing w:before="92"/>
        <w:ind w:hanging="361"/>
        <w:jc w:val="left"/>
      </w:pPr>
      <w:r>
        <w:t>OPIS PROIZVODA</w:t>
      </w:r>
    </w:p>
    <w:p w:rsidR="00FA7B7A" w:rsidRDefault="005E0E14">
      <w:pPr>
        <w:pStyle w:val="BodyText"/>
        <w:spacing w:before="183"/>
        <w:ind w:left="209" w:right="683"/>
      </w:pPr>
      <w:r>
        <w:t>Ulagač ima pozitivan stav o razvoju Referentne stope, ali ne želi snositi rizik pada kamatne stope ispod ‘Floor’ razine. Ukupna razina prihvatljivog rizika za ulagača je niska do srednja, budući da je Nominalna vrijednost zaštićena po dospijeću.</w:t>
      </w:r>
    </w:p>
    <w:p w:rsidR="00FA7B7A" w:rsidRDefault="005E0E14">
      <w:pPr>
        <w:pStyle w:val="BodyText"/>
        <w:ind w:left="209" w:right="602"/>
      </w:pPr>
      <w:r>
        <w:t>Ulagač otkupljuje Nominalnu vrijednost na dan dospijeća.  Nadalje, Ulagač prima periodičnu isplatu putem kupona tijekom trajanja Obveznice.</w:t>
      </w:r>
    </w:p>
    <w:p w:rsidR="00FA7B7A" w:rsidRDefault="00FA7B7A">
      <w:pPr>
        <w:pStyle w:val="BodyText"/>
        <w:rPr>
          <w:sz w:val="20"/>
        </w:rPr>
      </w:pPr>
    </w:p>
    <w:p w:rsidR="00FA7B7A" w:rsidRDefault="00C34FFB">
      <w:pPr>
        <w:pStyle w:val="BodyText"/>
        <w:spacing w:before="11"/>
        <w:rPr>
          <w:sz w:val="12"/>
        </w:rPr>
      </w:pPr>
      <w:r>
        <w:rPr>
          <w:noProof/>
          <w:lang w:val="en-GB" w:eastAsia="en-GB" w:bidi="ar-SA"/>
        </w:rPr>
        <mc:AlternateContent>
          <mc:Choice Requires="wps">
            <w:drawing>
              <wp:anchor distT="0" distB="0" distL="0" distR="0" simplePos="0" relativeHeight="251657216" behindDoc="1" locked="0" layoutInCell="1" allowOverlap="1">
                <wp:simplePos x="0" y="0"/>
                <wp:positionH relativeFrom="page">
                  <wp:posOffset>810260</wp:posOffset>
                </wp:positionH>
                <wp:positionV relativeFrom="paragraph">
                  <wp:posOffset>119380</wp:posOffset>
                </wp:positionV>
                <wp:extent cx="2883535" cy="2154555"/>
                <wp:effectExtent l="0" t="0" r="0" b="0"/>
                <wp:wrapTopAndBottom/>
                <wp:docPr id="1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3535" cy="2154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1825"/>
                              <w:gridCol w:w="2716"/>
                            </w:tblGrid>
                            <w:tr w:rsidR="00FA7B7A">
                              <w:trPr>
                                <w:trHeight w:val="224"/>
                              </w:trPr>
                              <w:tc>
                                <w:tcPr>
                                  <w:tcW w:w="1825" w:type="dxa"/>
                                </w:tcPr>
                                <w:p w:rsidR="00FA7B7A" w:rsidRDefault="005E0E14">
                                  <w:pPr>
                                    <w:pStyle w:val="TableParagraph"/>
                                    <w:tabs>
                                      <w:tab w:val="left" w:pos="4592"/>
                                    </w:tabs>
                                    <w:spacing w:line="190" w:lineRule="exact"/>
                                    <w:ind w:left="92" w:right="-2780"/>
                                    <w:rPr>
                                      <w:b/>
                                      <w:sz w:val="17"/>
                                    </w:rPr>
                                  </w:pPr>
                                  <w:r>
                                    <w:rPr>
                                      <w:b/>
                                      <w:sz w:val="17"/>
                                      <w:u w:val="single" w:color="CC6600"/>
                                    </w:rPr>
                                    <w:t xml:space="preserve">  PROIZVOD</w:t>
                                  </w:r>
                                  <w:r>
                                    <w:rPr>
                                      <w:b/>
                                      <w:sz w:val="17"/>
                                      <w:u w:val="single" w:color="CC6600"/>
                                    </w:rPr>
                                    <w:tab/>
                                  </w:r>
                                </w:p>
                              </w:tc>
                              <w:tc>
                                <w:tcPr>
                                  <w:tcW w:w="2716" w:type="dxa"/>
                                </w:tcPr>
                                <w:p w:rsidR="00FA7B7A" w:rsidRDefault="00FA7B7A">
                                  <w:pPr>
                                    <w:pStyle w:val="TableParagraph"/>
                                    <w:ind w:left="0"/>
                                    <w:rPr>
                                      <w:rFonts w:ascii="Times New Roman"/>
                                      <w:sz w:val="16"/>
                                    </w:rPr>
                                  </w:pPr>
                                </w:p>
                              </w:tc>
                            </w:tr>
                            <w:tr w:rsidR="00FA7B7A">
                              <w:trPr>
                                <w:trHeight w:val="259"/>
                              </w:trPr>
                              <w:tc>
                                <w:tcPr>
                                  <w:tcW w:w="1825" w:type="dxa"/>
                                </w:tcPr>
                                <w:p w:rsidR="00FA7B7A" w:rsidRDefault="005E0E14">
                                  <w:pPr>
                                    <w:pStyle w:val="TableParagraph"/>
                                    <w:spacing w:before="29"/>
                                    <w:rPr>
                                      <w:b/>
                                      <w:sz w:val="16"/>
                                    </w:rPr>
                                  </w:pPr>
                                  <w:r>
                                    <w:rPr>
                                      <w:b/>
                                      <w:sz w:val="16"/>
                                    </w:rPr>
                                    <w:t>Iznos izdanja</w:t>
                                  </w:r>
                                </w:p>
                              </w:tc>
                              <w:tc>
                                <w:tcPr>
                                  <w:tcW w:w="2716" w:type="dxa"/>
                                </w:tcPr>
                                <w:p w:rsidR="00FA7B7A" w:rsidRDefault="005E0E14" w:rsidP="00462E9F">
                                  <w:pPr>
                                    <w:pStyle w:val="TableParagraph"/>
                                    <w:spacing w:before="32"/>
                                    <w:ind w:left="174"/>
                                    <w:rPr>
                                      <w:sz w:val="16"/>
                                    </w:rPr>
                                  </w:pPr>
                                  <w:r>
                                    <w:rPr>
                                      <w:sz w:val="16"/>
                                    </w:rPr>
                                    <w:t xml:space="preserve">EUR </w:t>
                                  </w:r>
                                  <w:r w:rsidR="00462E9F">
                                    <w:rPr>
                                      <w:sz w:val="16"/>
                                    </w:rPr>
                                    <w:t>2.094.000</w:t>
                                  </w:r>
                                </w:p>
                              </w:tc>
                            </w:tr>
                            <w:tr w:rsidR="00FA7B7A">
                              <w:trPr>
                                <w:trHeight w:val="268"/>
                              </w:trPr>
                              <w:tc>
                                <w:tcPr>
                                  <w:tcW w:w="1825" w:type="dxa"/>
                                </w:tcPr>
                                <w:p w:rsidR="00FA7B7A" w:rsidRDefault="005E0E14">
                                  <w:pPr>
                                    <w:pStyle w:val="TableParagraph"/>
                                    <w:spacing w:before="39"/>
                                    <w:rPr>
                                      <w:b/>
                                      <w:sz w:val="16"/>
                                    </w:rPr>
                                  </w:pPr>
                                  <w:r>
                                    <w:rPr>
                                      <w:b/>
                                      <w:sz w:val="16"/>
                                    </w:rPr>
                                    <w:t>ISIN</w:t>
                                  </w:r>
                                </w:p>
                              </w:tc>
                              <w:tc>
                                <w:tcPr>
                                  <w:tcW w:w="2716" w:type="dxa"/>
                                </w:tcPr>
                                <w:p w:rsidR="00FA7B7A" w:rsidRDefault="00462E9F">
                                  <w:pPr>
                                    <w:pStyle w:val="TableParagraph"/>
                                    <w:spacing w:before="39"/>
                                    <w:ind w:left="174"/>
                                    <w:rPr>
                                      <w:b/>
                                      <w:sz w:val="16"/>
                                    </w:rPr>
                                  </w:pPr>
                                  <w:r w:rsidRPr="00462E9F">
                                    <w:rPr>
                                      <w:b/>
                                      <w:sz w:val="16"/>
                                    </w:rPr>
                                    <w:t>XS2470201109</w:t>
                                  </w:r>
                                </w:p>
                              </w:tc>
                            </w:tr>
                            <w:tr w:rsidR="00FA7B7A">
                              <w:trPr>
                                <w:trHeight w:val="271"/>
                              </w:trPr>
                              <w:tc>
                                <w:tcPr>
                                  <w:tcW w:w="1825" w:type="dxa"/>
                                </w:tcPr>
                                <w:p w:rsidR="00FA7B7A" w:rsidRDefault="005E0E14">
                                  <w:pPr>
                                    <w:pStyle w:val="TableParagraph"/>
                                    <w:spacing w:before="41"/>
                                    <w:rPr>
                                      <w:b/>
                                      <w:sz w:val="16"/>
                                    </w:rPr>
                                  </w:pPr>
                                  <w:r>
                                    <w:rPr>
                                      <w:b/>
                                      <w:sz w:val="16"/>
                                    </w:rPr>
                                    <w:t>Zajednička oznaka</w:t>
                                  </w:r>
                                </w:p>
                              </w:tc>
                              <w:tc>
                                <w:tcPr>
                                  <w:tcW w:w="2716" w:type="dxa"/>
                                </w:tcPr>
                                <w:p w:rsidR="00FA7B7A" w:rsidRDefault="00462E9F">
                                  <w:pPr>
                                    <w:pStyle w:val="TableParagraph"/>
                                    <w:spacing w:before="43"/>
                                    <w:ind w:left="174"/>
                                    <w:rPr>
                                      <w:sz w:val="16"/>
                                    </w:rPr>
                                  </w:pPr>
                                  <w:r w:rsidRPr="00462E9F">
                                    <w:rPr>
                                      <w:sz w:val="16"/>
                                    </w:rPr>
                                    <w:t>247020110</w:t>
                                  </w:r>
                                </w:p>
                              </w:tc>
                            </w:tr>
                            <w:tr w:rsidR="00FA7B7A">
                              <w:trPr>
                                <w:trHeight w:val="270"/>
                              </w:trPr>
                              <w:tc>
                                <w:tcPr>
                                  <w:tcW w:w="1825" w:type="dxa"/>
                                </w:tcPr>
                                <w:p w:rsidR="00FA7B7A" w:rsidRDefault="005E0E14">
                                  <w:pPr>
                                    <w:pStyle w:val="TableParagraph"/>
                                    <w:spacing w:before="39"/>
                                    <w:rPr>
                                      <w:b/>
                                      <w:sz w:val="16"/>
                                    </w:rPr>
                                  </w:pPr>
                                  <w:r>
                                    <w:rPr>
                                      <w:b/>
                                      <w:sz w:val="16"/>
                                    </w:rPr>
                                    <w:t>Vrijednost</w:t>
                                  </w:r>
                                </w:p>
                              </w:tc>
                              <w:tc>
                                <w:tcPr>
                                  <w:tcW w:w="2716" w:type="dxa"/>
                                </w:tcPr>
                                <w:p w:rsidR="00FA7B7A" w:rsidRDefault="00462E9F">
                                  <w:pPr>
                                    <w:pStyle w:val="TableParagraph"/>
                                    <w:spacing w:before="41"/>
                                    <w:ind w:left="174"/>
                                    <w:rPr>
                                      <w:sz w:val="16"/>
                                    </w:rPr>
                                  </w:pPr>
                                  <w:r w:rsidRPr="00462E9F">
                                    <w:rPr>
                                      <w:sz w:val="16"/>
                                    </w:rPr>
                                    <w:t>116149452</w:t>
                                  </w:r>
                                </w:p>
                              </w:tc>
                            </w:tr>
                            <w:tr w:rsidR="00FA7B7A">
                              <w:trPr>
                                <w:trHeight w:val="270"/>
                              </w:trPr>
                              <w:tc>
                                <w:tcPr>
                                  <w:tcW w:w="1825" w:type="dxa"/>
                                </w:tcPr>
                                <w:p w:rsidR="00FA7B7A" w:rsidRDefault="005E0E14">
                                  <w:pPr>
                                    <w:pStyle w:val="TableParagraph"/>
                                    <w:spacing w:before="40"/>
                                    <w:rPr>
                                      <w:b/>
                                      <w:sz w:val="16"/>
                                    </w:rPr>
                                  </w:pPr>
                                  <w:r>
                                    <w:rPr>
                                      <w:b/>
                                      <w:sz w:val="16"/>
                                    </w:rPr>
                                    <w:t>Nominalna vrijednost</w:t>
                                  </w:r>
                                </w:p>
                              </w:tc>
                              <w:tc>
                                <w:tcPr>
                                  <w:tcW w:w="2716" w:type="dxa"/>
                                </w:tcPr>
                                <w:p w:rsidR="00FA7B7A" w:rsidRDefault="005E0E14">
                                  <w:pPr>
                                    <w:pStyle w:val="TableParagraph"/>
                                    <w:spacing w:before="42"/>
                                    <w:ind w:left="174"/>
                                    <w:rPr>
                                      <w:sz w:val="16"/>
                                    </w:rPr>
                                  </w:pPr>
                                  <w:r>
                                    <w:rPr>
                                      <w:sz w:val="16"/>
                                    </w:rPr>
                                    <w:t>EUR 1000</w:t>
                                  </w:r>
                                </w:p>
                              </w:tc>
                            </w:tr>
                            <w:tr w:rsidR="00FA7B7A">
                              <w:trPr>
                                <w:trHeight w:val="270"/>
                              </w:trPr>
                              <w:tc>
                                <w:tcPr>
                                  <w:tcW w:w="1825" w:type="dxa"/>
                                </w:tcPr>
                                <w:p w:rsidR="00FA7B7A" w:rsidRDefault="005E0E14">
                                  <w:pPr>
                                    <w:pStyle w:val="TableParagraph"/>
                                    <w:spacing w:before="39"/>
                                    <w:rPr>
                                      <w:b/>
                                      <w:sz w:val="16"/>
                                    </w:rPr>
                                  </w:pPr>
                                  <w:r>
                                    <w:rPr>
                                      <w:b/>
                                      <w:sz w:val="16"/>
                                    </w:rPr>
                                    <w:t>Cijena izdanja</w:t>
                                  </w:r>
                                </w:p>
                              </w:tc>
                              <w:tc>
                                <w:tcPr>
                                  <w:tcW w:w="2716" w:type="dxa"/>
                                </w:tcPr>
                                <w:p w:rsidR="00FA7B7A" w:rsidRDefault="005E0E14">
                                  <w:pPr>
                                    <w:pStyle w:val="TableParagraph"/>
                                    <w:spacing w:before="41"/>
                                    <w:ind w:left="174"/>
                                    <w:rPr>
                                      <w:sz w:val="16"/>
                                    </w:rPr>
                                  </w:pPr>
                                  <w:r>
                                    <w:rPr>
                                      <w:sz w:val="16"/>
                                    </w:rPr>
                                    <w:t>100%</w:t>
                                  </w:r>
                                </w:p>
                              </w:tc>
                            </w:tr>
                            <w:tr w:rsidR="00FA7B7A">
                              <w:trPr>
                                <w:trHeight w:val="270"/>
                              </w:trPr>
                              <w:tc>
                                <w:tcPr>
                                  <w:tcW w:w="1825" w:type="dxa"/>
                                </w:tcPr>
                                <w:p w:rsidR="00FA7B7A" w:rsidRDefault="005E0E14">
                                  <w:pPr>
                                    <w:pStyle w:val="TableParagraph"/>
                                    <w:spacing w:before="40"/>
                                    <w:rPr>
                                      <w:b/>
                                      <w:sz w:val="16"/>
                                    </w:rPr>
                                  </w:pPr>
                                  <w:r>
                                    <w:rPr>
                                      <w:b/>
                                      <w:sz w:val="16"/>
                                    </w:rPr>
                                    <w:t>Iznos trgovanja</w:t>
                                  </w:r>
                                </w:p>
                              </w:tc>
                              <w:tc>
                                <w:tcPr>
                                  <w:tcW w:w="2716" w:type="dxa"/>
                                </w:tcPr>
                                <w:p w:rsidR="00FA7B7A" w:rsidRDefault="005E0E14">
                                  <w:pPr>
                                    <w:pStyle w:val="TableParagraph"/>
                                    <w:spacing w:before="42"/>
                                    <w:ind w:left="174"/>
                                    <w:rPr>
                                      <w:sz w:val="16"/>
                                    </w:rPr>
                                  </w:pPr>
                                  <w:r>
                                    <w:rPr>
                                      <w:sz w:val="16"/>
                                    </w:rPr>
                                    <w:t>EUR 1000</w:t>
                                  </w:r>
                                </w:p>
                              </w:tc>
                            </w:tr>
                            <w:tr w:rsidR="00FA7B7A">
                              <w:trPr>
                                <w:trHeight w:val="637"/>
                              </w:trPr>
                              <w:tc>
                                <w:tcPr>
                                  <w:tcW w:w="1825" w:type="dxa"/>
                                </w:tcPr>
                                <w:p w:rsidR="00FA7B7A" w:rsidRDefault="005E0E14">
                                  <w:pPr>
                                    <w:pStyle w:val="TableParagraph"/>
                                    <w:spacing w:before="39"/>
                                    <w:ind w:right="155"/>
                                    <w:rPr>
                                      <w:b/>
                                      <w:sz w:val="16"/>
                                    </w:rPr>
                                  </w:pPr>
                                  <w:r>
                                    <w:rPr>
                                      <w:b/>
                                      <w:sz w:val="16"/>
                                    </w:rPr>
                                    <w:t>Minimalni iznos ulaganja</w:t>
                                  </w:r>
                                </w:p>
                              </w:tc>
                              <w:tc>
                                <w:tcPr>
                                  <w:tcW w:w="2716" w:type="dxa"/>
                                </w:tcPr>
                                <w:p w:rsidR="00FA7B7A" w:rsidRDefault="005E0E14">
                                  <w:pPr>
                                    <w:pStyle w:val="TableParagraph"/>
                                    <w:spacing w:before="41"/>
                                    <w:ind w:left="174"/>
                                    <w:rPr>
                                      <w:sz w:val="16"/>
                                    </w:rPr>
                                  </w:pPr>
                                  <w:r>
                                    <w:rPr>
                                      <w:sz w:val="16"/>
                                    </w:rPr>
                                    <w:t>EUR 1000</w:t>
                                  </w:r>
                                </w:p>
                              </w:tc>
                            </w:tr>
                            <w:tr w:rsidR="00FA7B7A">
                              <w:trPr>
                                <w:trHeight w:val="411"/>
                              </w:trPr>
                              <w:tc>
                                <w:tcPr>
                                  <w:tcW w:w="1825" w:type="dxa"/>
                                </w:tcPr>
                                <w:p w:rsidR="00FA7B7A" w:rsidRDefault="005E0E14">
                                  <w:pPr>
                                    <w:pStyle w:val="TableParagraph"/>
                                    <w:spacing w:before="40"/>
                                    <w:rPr>
                                      <w:b/>
                                      <w:sz w:val="16"/>
                                    </w:rPr>
                                  </w:pPr>
                                  <w:r>
                                    <w:rPr>
                                      <w:b/>
                                      <w:sz w:val="16"/>
                                    </w:rPr>
                                    <w:t>Vrsta izvršenja</w:t>
                                  </w:r>
                                </w:p>
                              </w:tc>
                              <w:tc>
                                <w:tcPr>
                                  <w:tcW w:w="2716" w:type="dxa"/>
                                </w:tcPr>
                                <w:p w:rsidR="00FA7B7A" w:rsidRDefault="005E0E14">
                                  <w:pPr>
                                    <w:pStyle w:val="TableParagraph"/>
                                    <w:spacing w:before="42" w:line="180" w:lineRule="atLeast"/>
                                    <w:ind w:left="174" w:right="182"/>
                                    <w:rPr>
                                      <w:sz w:val="16"/>
                                    </w:rPr>
                                  </w:pPr>
                                  <w:r>
                                    <w:rPr>
                                      <w:sz w:val="16"/>
                                    </w:rPr>
                                    <w:t>Europski, automatsko izvršenje na datum dospijeća</w:t>
                                  </w:r>
                                </w:p>
                              </w:tc>
                            </w:tr>
                          </w:tbl>
                          <w:p w:rsidR="00FA7B7A" w:rsidRDefault="00FA7B7A">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63.8pt;margin-top:9.4pt;width:227.05pt;height:169.6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1+rQIAAKs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1825"/>
                        <w:gridCol w:w="2716"/>
                      </w:tblGrid>
                      <w:tr w:rsidR="00FA7B7A">
                        <w:trPr>
                          <w:trHeight w:val="224"/>
                        </w:trPr>
                        <w:tc>
                          <w:tcPr>
                            <w:tcW w:w="1825" w:type="dxa"/>
                          </w:tcPr>
                          <w:p w:rsidR="00FA7B7A" w:rsidRDefault="005E0E14">
                            <w:pPr>
                              <w:pStyle w:val="TableParagraph"/>
                              <w:tabs>
                                <w:tab w:val="left" w:pos="4592"/>
                              </w:tabs>
                              <w:spacing w:line="190" w:lineRule="exact"/>
                              <w:ind w:left="92" w:right="-2780"/>
                              <w:rPr>
                                <w:b/>
                                <w:sz w:val="17"/>
                              </w:rPr>
                            </w:pPr>
                            <w:r>
                              <w:rPr>
                                <w:b/>
                                <w:sz w:val="17"/>
                                <w:u w:val="single" w:color="CC6600"/>
                              </w:rPr>
                              <w:t xml:space="preserve">  PROIZVOD</w:t>
                            </w:r>
                            <w:r>
                              <w:rPr>
                                <w:b/>
                                <w:sz w:val="17"/>
                                <w:u w:val="single" w:color="CC6600"/>
                              </w:rPr>
                              <w:tab/>
                            </w:r>
                          </w:p>
                        </w:tc>
                        <w:tc>
                          <w:tcPr>
                            <w:tcW w:w="2716" w:type="dxa"/>
                          </w:tcPr>
                          <w:p w:rsidR="00FA7B7A" w:rsidRDefault="00FA7B7A">
                            <w:pPr>
                              <w:pStyle w:val="TableParagraph"/>
                              <w:ind w:left="0"/>
                              <w:rPr>
                                <w:rFonts w:ascii="Times New Roman"/>
                                <w:sz w:val="16"/>
                              </w:rPr>
                            </w:pPr>
                          </w:p>
                        </w:tc>
                      </w:tr>
                      <w:tr w:rsidR="00FA7B7A">
                        <w:trPr>
                          <w:trHeight w:val="259"/>
                        </w:trPr>
                        <w:tc>
                          <w:tcPr>
                            <w:tcW w:w="1825" w:type="dxa"/>
                          </w:tcPr>
                          <w:p w:rsidR="00FA7B7A" w:rsidRDefault="005E0E14">
                            <w:pPr>
                              <w:pStyle w:val="TableParagraph"/>
                              <w:spacing w:before="29"/>
                              <w:rPr>
                                <w:b/>
                                <w:sz w:val="16"/>
                              </w:rPr>
                            </w:pPr>
                            <w:r>
                              <w:rPr>
                                <w:b/>
                                <w:sz w:val="16"/>
                              </w:rPr>
                              <w:t>Iznos izdanja</w:t>
                            </w:r>
                          </w:p>
                        </w:tc>
                        <w:tc>
                          <w:tcPr>
                            <w:tcW w:w="2716" w:type="dxa"/>
                          </w:tcPr>
                          <w:p w:rsidR="00FA7B7A" w:rsidRDefault="005E0E14" w:rsidP="00462E9F">
                            <w:pPr>
                              <w:pStyle w:val="TableParagraph"/>
                              <w:spacing w:before="32"/>
                              <w:ind w:left="174"/>
                              <w:rPr>
                                <w:sz w:val="16"/>
                              </w:rPr>
                            </w:pPr>
                            <w:r>
                              <w:rPr>
                                <w:sz w:val="16"/>
                              </w:rPr>
                              <w:t xml:space="preserve">EUR </w:t>
                            </w:r>
                            <w:r w:rsidR="00462E9F">
                              <w:rPr>
                                <w:sz w:val="16"/>
                              </w:rPr>
                              <w:t>2.094.000</w:t>
                            </w:r>
                          </w:p>
                        </w:tc>
                      </w:tr>
                      <w:tr w:rsidR="00FA7B7A">
                        <w:trPr>
                          <w:trHeight w:val="268"/>
                        </w:trPr>
                        <w:tc>
                          <w:tcPr>
                            <w:tcW w:w="1825" w:type="dxa"/>
                          </w:tcPr>
                          <w:p w:rsidR="00FA7B7A" w:rsidRDefault="005E0E14">
                            <w:pPr>
                              <w:pStyle w:val="TableParagraph"/>
                              <w:spacing w:before="39"/>
                              <w:rPr>
                                <w:b/>
                                <w:sz w:val="16"/>
                              </w:rPr>
                            </w:pPr>
                            <w:r>
                              <w:rPr>
                                <w:b/>
                                <w:sz w:val="16"/>
                              </w:rPr>
                              <w:t>ISIN</w:t>
                            </w:r>
                          </w:p>
                        </w:tc>
                        <w:tc>
                          <w:tcPr>
                            <w:tcW w:w="2716" w:type="dxa"/>
                          </w:tcPr>
                          <w:p w:rsidR="00FA7B7A" w:rsidRDefault="00462E9F">
                            <w:pPr>
                              <w:pStyle w:val="TableParagraph"/>
                              <w:spacing w:before="39"/>
                              <w:ind w:left="174"/>
                              <w:rPr>
                                <w:b/>
                                <w:sz w:val="16"/>
                              </w:rPr>
                            </w:pPr>
                            <w:r w:rsidRPr="00462E9F">
                              <w:rPr>
                                <w:b/>
                                <w:sz w:val="16"/>
                              </w:rPr>
                              <w:t>XS2470201109</w:t>
                            </w:r>
                          </w:p>
                        </w:tc>
                      </w:tr>
                      <w:tr w:rsidR="00FA7B7A">
                        <w:trPr>
                          <w:trHeight w:val="271"/>
                        </w:trPr>
                        <w:tc>
                          <w:tcPr>
                            <w:tcW w:w="1825" w:type="dxa"/>
                          </w:tcPr>
                          <w:p w:rsidR="00FA7B7A" w:rsidRDefault="005E0E14">
                            <w:pPr>
                              <w:pStyle w:val="TableParagraph"/>
                              <w:spacing w:before="41"/>
                              <w:rPr>
                                <w:b/>
                                <w:sz w:val="16"/>
                              </w:rPr>
                            </w:pPr>
                            <w:r>
                              <w:rPr>
                                <w:b/>
                                <w:sz w:val="16"/>
                              </w:rPr>
                              <w:t>Zajednička oznaka</w:t>
                            </w:r>
                          </w:p>
                        </w:tc>
                        <w:tc>
                          <w:tcPr>
                            <w:tcW w:w="2716" w:type="dxa"/>
                          </w:tcPr>
                          <w:p w:rsidR="00FA7B7A" w:rsidRDefault="00462E9F">
                            <w:pPr>
                              <w:pStyle w:val="TableParagraph"/>
                              <w:spacing w:before="43"/>
                              <w:ind w:left="174"/>
                              <w:rPr>
                                <w:sz w:val="16"/>
                              </w:rPr>
                            </w:pPr>
                            <w:r w:rsidRPr="00462E9F">
                              <w:rPr>
                                <w:sz w:val="16"/>
                              </w:rPr>
                              <w:t>247020110</w:t>
                            </w:r>
                          </w:p>
                        </w:tc>
                      </w:tr>
                      <w:tr w:rsidR="00FA7B7A">
                        <w:trPr>
                          <w:trHeight w:val="270"/>
                        </w:trPr>
                        <w:tc>
                          <w:tcPr>
                            <w:tcW w:w="1825" w:type="dxa"/>
                          </w:tcPr>
                          <w:p w:rsidR="00FA7B7A" w:rsidRDefault="005E0E14">
                            <w:pPr>
                              <w:pStyle w:val="TableParagraph"/>
                              <w:spacing w:before="39"/>
                              <w:rPr>
                                <w:b/>
                                <w:sz w:val="16"/>
                              </w:rPr>
                            </w:pPr>
                            <w:r>
                              <w:rPr>
                                <w:b/>
                                <w:sz w:val="16"/>
                              </w:rPr>
                              <w:t>Vrijednost</w:t>
                            </w:r>
                          </w:p>
                        </w:tc>
                        <w:tc>
                          <w:tcPr>
                            <w:tcW w:w="2716" w:type="dxa"/>
                          </w:tcPr>
                          <w:p w:rsidR="00FA7B7A" w:rsidRDefault="00462E9F">
                            <w:pPr>
                              <w:pStyle w:val="TableParagraph"/>
                              <w:spacing w:before="41"/>
                              <w:ind w:left="174"/>
                              <w:rPr>
                                <w:sz w:val="16"/>
                              </w:rPr>
                            </w:pPr>
                            <w:r w:rsidRPr="00462E9F">
                              <w:rPr>
                                <w:sz w:val="16"/>
                              </w:rPr>
                              <w:t>116149452</w:t>
                            </w:r>
                          </w:p>
                        </w:tc>
                      </w:tr>
                      <w:tr w:rsidR="00FA7B7A">
                        <w:trPr>
                          <w:trHeight w:val="270"/>
                        </w:trPr>
                        <w:tc>
                          <w:tcPr>
                            <w:tcW w:w="1825" w:type="dxa"/>
                          </w:tcPr>
                          <w:p w:rsidR="00FA7B7A" w:rsidRDefault="005E0E14">
                            <w:pPr>
                              <w:pStyle w:val="TableParagraph"/>
                              <w:spacing w:before="40"/>
                              <w:rPr>
                                <w:b/>
                                <w:sz w:val="16"/>
                              </w:rPr>
                            </w:pPr>
                            <w:r>
                              <w:rPr>
                                <w:b/>
                                <w:sz w:val="16"/>
                              </w:rPr>
                              <w:t>Nominalna vrijednost</w:t>
                            </w:r>
                          </w:p>
                        </w:tc>
                        <w:tc>
                          <w:tcPr>
                            <w:tcW w:w="2716" w:type="dxa"/>
                          </w:tcPr>
                          <w:p w:rsidR="00FA7B7A" w:rsidRDefault="005E0E14">
                            <w:pPr>
                              <w:pStyle w:val="TableParagraph"/>
                              <w:spacing w:before="42"/>
                              <w:ind w:left="174"/>
                              <w:rPr>
                                <w:sz w:val="16"/>
                              </w:rPr>
                            </w:pPr>
                            <w:r>
                              <w:rPr>
                                <w:sz w:val="16"/>
                              </w:rPr>
                              <w:t>EUR 1000</w:t>
                            </w:r>
                          </w:p>
                        </w:tc>
                      </w:tr>
                      <w:tr w:rsidR="00FA7B7A">
                        <w:trPr>
                          <w:trHeight w:val="270"/>
                        </w:trPr>
                        <w:tc>
                          <w:tcPr>
                            <w:tcW w:w="1825" w:type="dxa"/>
                          </w:tcPr>
                          <w:p w:rsidR="00FA7B7A" w:rsidRDefault="005E0E14">
                            <w:pPr>
                              <w:pStyle w:val="TableParagraph"/>
                              <w:spacing w:before="39"/>
                              <w:rPr>
                                <w:b/>
                                <w:sz w:val="16"/>
                              </w:rPr>
                            </w:pPr>
                            <w:r>
                              <w:rPr>
                                <w:b/>
                                <w:sz w:val="16"/>
                              </w:rPr>
                              <w:t>Cijena izdanja</w:t>
                            </w:r>
                          </w:p>
                        </w:tc>
                        <w:tc>
                          <w:tcPr>
                            <w:tcW w:w="2716" w:type="dxa"/>
                          </w:tcPr>
                          <w:p w:rsidR="00FA7B7A" w:rsidRDefault="005E0E14">
                            <w:pPr>
                              <w:pStyle w:val="TableParagraph"/>
                              <w:spacing w:before="41"/>
                              <w:ind w:left="174"/>
                              <w:rPr>
                                <w:sz w:val="16"/>
                              </w:rPr>
                            </w:pPr>
                            <w:r>
                              <w:rPr>
                                <w:sz w:val="16"/>
                              </w:rPr>
                              <w:t>100%</w:t>
                            </w:r>
                          </w:p>
                        </w:tc>
                      </w:tr>
                      <w:tr w:rsidR="00FA7B7A">
                        <w:trPr>
                          <w:trHeight w:val="270"/>
                        </w:trPr>
                        <w:tc>
                          <w:tcPr>
                            <w:tcW w:w="1825" w:type="dxa"/>
                          </w:tcPr>
                          <w:p w:rsidR="00FA7B7A" w:rsidRDefault="005E0E14">
                            <w:pPr>
                              <w:pStyle w:val="TableParagraph"/>
                              <w:spacing w:before="40"/>
                              <w:rPr>
                                <w:b/>
                                <w:sz w:val="16"/>
                              </w:rPr>
                            </w:pPr>
                            <w:r>
                              <w:rPr>
                                <w:b/>
                                <w:sz w:val="16"/>
                              </w:rPr>
                              <w:t>Iznos trgovanja</w:t>
                            </w:r>
                          </w:p>
                        </w:tc>
                        <w:tc>
                          <w:tcPr>
                            <w:tcW w:w="2716" w:type="dxa"/>
                          </w:tcPr>
                          <w:p w:rsidR="00FA7B7A" w:rsidRDefault="005E0E14">
                            <w:pPr>
                              <w:pStyle w:val="TableParagraph"/>
                              <w:spacing w:before="42"/>
                              <w:ind w:left="174"/>
                              <w:rPr>
                                <w:sz w:val="16"/>
                              </w:rPr>
                            </w:pPr>
                            <w:r>
                              <w:rPr>
                                <w:sz w:val="16"/>
                              </w:rPr>
                              <w:t>EUR 1000</w:t>
                            </w:r>
                          </w:p>
                        </w:tc>
                      </w:tr>
                      <w:tr w:rsidR="00FA7B7A">
                        <w:trPr>
                          <w:trHeight w:val="637"/>
                        </w:trPr>
                        <w:tc>
                          <w:tcPr>
                            <w:tcW w:w="1825" w:type="dxa"/>
                          </w:tcPr>
                          <w:p w:rsidR="00FA7B7A" w:rsidRDefault="005E0E14">
                            <w:pPr>
                              <w:pStyle w:val="TableParagraph"/>
                              <w:spacing w:before="39"/>
                              <w:ind w:right="155"/>
                              <w:rPr>
                                <w:b/>
                                <w:sz w:val="16"/>
                              </w:rPr>
                            </w:pPr>
                            <w:r>
                              <w:rPr>
                                <w:b/>
                                <w:sz w:val="16"/>
                              </w:rPr>
                              <w:t>Minimalni iznos ulaganja</w:t>
                            </w:r>
                          </w:p>
                        </w:tc>
                        <w:tc>
                          <w:tcPr>
                            <w:tcW w:w="2716" w:type="dxa"/>
                          </w:tcPr>
                          <w:p w:rsidR="00FA7B7A" w:rsidRDefault="005E0E14">
                            <w:pPr>
                              <w:pStyle w:val="TableParagraph"/>
                              <w:spacing w:before="41"/>
                              <w:ind w:left="174"/>
                              <w:rPr>
                                <w:sz w:val="16"/>
                              </w:rPr>
                            </w:pPr>
                            <w:r>
                              <w:rPr>
                                <w:sz w:val="16"/>
                              </w:rPr>
                              <w:t>EUR 1000</w:t>
                            </w:r>
                          </w:p>
                        </w:tc>
                      </w:tr>
                      <w:tr w:rsidR="00FA7B7A">
                        <w:trPr>
                          <w:trHeight w:val="411"/>
                        </w:trPr>
                        <w:tc>
                          <w:tcPr>
                            <w:tcW w:w="1825" w:type="dxa"/>
                          </w:tcPr>
                          <w:p w:rsidR="00FA7B7A" w:rsidRDefault="005E0E14">
                            <w:pPr>
                              <w:pStyle w:val="TableParagraph"/>
                              <w:spacing w:before="40"/>
                              <w:rPr>
                                <w:b/>
                                <w:sz w:val="16"/>
                              </w:rPr>
                            </w:pPr>
                            <w:r>
                              <w:rPr>
                                <w:b/>
                                <w:sz w:val="16"/>
                              </w:rPr>
                              <w:t>Vrsta izvršenja</w:t>
                            </w:r>
                          </w:p>
                        </w:tc>
                        <w:tc>
                          <w:tcPr>
                            <w:tcW w:w="2716" w:type="dxa"/>
                          </w:tcPr>
                          <w:p w:rsidR="00FA7B7A" w:rsidRDefault="005E0E14">
                            <w:pPr>
                              <w:pStyle w:val="TableParagraph"/>
                              <w:spacing w:before="42" w:line="180" w:lineRule="atLeast"/>
                              <w:ind w:left="174" w:right="182"/>
                              <w:rPr>
                                <w:sz w:val="16"/>
                              </w:rPr>
                            </w:pPr>
                            <w:r>
                              <w:rPr>
                                <w:sz w:val="16"/>
                              </w:rPr>
                              <w:t>Europski, automatsko izvršenje na datum dospijeća</w:t>
                            </w:r>
                          </w:p>
                        </w:tc>
                      </w:tr>
                    </w:tbl>
                    <w:p w:rsidR="00FA7B7A" w:rsidRDefault="00FA7B7A">
                      <w:pPr>
                        <w:pStyle w:val="BodyText"/>
                      </w:pPr>
                    </w:p>
                  </w:txbxContent>
                </v:textbox>
                <w10:wrap type="topAndBottom" anchorx="page"/>
              </v:shape>
            </w:pict>
          </mc:Fallback>
        </mc:AlternateContent>
      </w:r>
      <w:r>
        <w:rPr>
          <w:noProof/>
          <w:lang w:val="en-GB" w:eastAsia="en-GB" w:bidi="ar-SA"/>
        </w:rPr>
        <mc:AlternateContent>
          <mc:Choice Requires="wps">
            <w:drawing>
              <wp:anchor distT="0" distB="0" distL="0" distR="0" simplePos="0" relativeHeight="251658240" behindDoc="1" locked="0" layoutInCell="1" allowOverlap="1">
                <wp:simplePos x="0" y="0"/>
                <wp:positionH relativeFrom="page">
                  <wp:posOffset>4018915</wp:posOffset>
                </wp:positionH>
                <wp:positionV relativeFrom="paragraph">
                  <wp:posOffset>119380</wp:posOffset>
                </wp:positionV>
                <wp:extent cx="2042795" cy="608965"/>
                <wp:effectExtent l="0" t="0" r="0" b="0"/>
                <wp:wrapTopAndBottom/>
                <wp:docPr id="1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2795" cy="608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1605"/>
                              <w:gridCol w:w="1611"/>
                            </w:tblGrid>
                            <w:tr w:rsidR="00FA7B7A">
                              <w:trPr>
                                <w:trHeight w:val="213"/>
                              </w:trPr>
                              <w:tc>
                                <w:tcPr>
                                  <w:tcW w:w="1605" w:type="dxa"/>
                                </w:tcPr>
                                <w:p w:rsidR="00FA7B7A" w:rsidRDefault="005E0E14">
                                  <w:pPr>
                                    <w:pStyle w:val="TableParagraph"/>
                                    <w:tabs>
                                      <w:tab w:val="left" w:pos="4592"/>
                                    </w:tabs>
                                    <w:spacing w:line="190" w:lineRule="exact"/>
                                    <w:ind w:left="91" w:right="-2996"/>
                                    <w:rPr>
                                      <w:b/>
                                      <w:sz w:val="17"/>
                                    </w:rPr>
                                  </w:pPr>
                                  <w:r>
                                    <w:rPr>
                                      <w:b/>
                                      <w:sz w:val="17"/>
                                      <w:u w:val="single" w:color="CC6600"/>
                                    </w:rPr>
                                    <w:t xml:space="preserve">  DATUMI</w:t>
                                  </w:r>
                                  <w:r>
                                    <w:rPr>
                                      <w:b/>
                                      <w:sz w:val="17"/>
                                      <w:u w:val="single" w:color="CC6600"/>
                                    </w:rPr>
                                    <w:tab/>
                                  </w:r>
                                </w:p>
                              </w:tc>
                              <w:tc>
                                <w:tcPr>
                                  <w:tcW w:w="1611" w:type="dxa"/>
                                </w:tcPr>
                                <w:p w:rsidR="00FA7B7A" w:rsidRDefault="00FA7B7A">
                                  <w:pPr>
                                    <w:pStyle w:val="TableParagraph"/>
                                    <w:ind w:left="0"/>
                                    <w:rPr>
                                      <w:rFonts w:ascii="Times New Roman"/>
                                      <w:sz w:val="14"/>
                                    </w:rPr>
                                  </w:pPr>
                                </w:p>
                              </w:tc>
                            </w:tr>
                            <w:tr w:rsidR="00FA7B7A">
                              <w:trPr>
                                <w:trHeight w:val="249"/>
                              </w:trPr>
                              <w:tc>
                                <w:tcPr>
                                  <w:tcW w:w="1605" w:type="dxa"/>
                                </w:tcPr>
                                <w:p w:rsidR="00FA7B7A" w:rsidRDefault="005E0E14">
                                  <w:pPr>
                                    <w:pStyle w:val="TableParagraph"/>
                                    <w:spacing w:before="18"/>
                                    <w:rPr>
                                      <w:b/>
                                      <w:sz w:val="16"/>
                                    </w:rPr>
                                  </w:pPr>
                                  <w:r>
                                    <w:rPr>
                                      <w:b/>
                                      <w:sz w:val="16"/>
                                    </w:rPr>
                                    <w:t>Datum trgovanja</w:t>
                                  </w:r>
                                </w:p>
                              </w:tc>
                              <w:tc>
                                <w:tcPr>
                                  <w:tcW w:w="1611" w:type="dxa"/>
                                </w:tcPr>
                                <w:p w:rsidR="00FA7B7A" w:rsidRDefault="00462E9F">
                                  <w:pPr>
                                    <w:pStyle w:val="TableParagraph"/>
                                    <w:spacing w:before="21"/>
                                    <w:ind w:left="0" w:right="197"/>
                                    <w:jc w:val="right"/>
                                    <w:rPr>
                                      <w:sz w:val="16"/>
                                    </w:rPr>
                                  </w:pPr>
                                  <w:r>
                                    <w:rPr>
                                      <w:sz w:val="16"/>
                                    </w:rPr>
                                    <w:t>19. srpnja 2022.</w:t>
                                  </w:r>
                                </w:p>
                              </w:tc>
                            </w:tr>
                            <w:tr w:rsidR="00FA7B7A">
                              <w:trPr>
                                <w:trHeight w:val="270"/>
                              </w:trPr>
                              <w:tc>
                                <w:tcPr>
                                  <w:tcW w:w="1605" w:type="dxa"/>
                                </w:tcPr>
                                <w:p w:rsidR="00FA7B7A" w:rsidRDefault="005E0E14">
                                  <w:pPr>
                                    <w:pStyle w:val="TableParagraph"/>
                                    <w:spacing w:before="40"/>
                                    <w:rPr>
                                      <w:b/>
                                      <w:sz w:val="16"/>
                                    </w:rPr>
                                  </w:pPr>
                                  <w:r>
                                    <w:rPr>
                                      <w:b/>
                                      <w:sz w:val="16"/>
                                    </w:rPr>
                                    <w:t>Datum izdavanja</w:t>
                                  </w:r>
                                </w:p>
                              </w:tc>
                              <w:tc>
                                <w:tcPr>
                                  <w:tcW w:w="1611" w:type="dxa"/>
                                </w:tcPr>
                                <w:p w:rsidR="00FA7B7A" w:rsidRDefault="00462E9F">
                                  <w:pPr>
                                    <w:pStyle w:val="TableParagraph"/>
                                    <w:spacing w:before="42"/>
                                    <w:ind w:left="0" w:right="197"/>
                                    <w:jc w:val="right"/>
                                    <w:rPr>
                                      <w:sz w:val="16"/>
                                    </w:rPr>
                                  </w:pPr>
                                  <w:r>
                                    <w:rPr>
                                      <w:sz w:val="16"/>
                                    </w:rPr>
                                    <w:t>26</w:t>
                                  </w:r>
                                  <w:r>
                                    <w:rPr>
                                      <w:sz w:val="16"/>
                                    </w:rPr>
                                    <w:t>. srpnja 2022.</w:t>
                                  </w:r>
                                </w:p>
                              </w:tc>
                            </w:tr>
                            <w:tr w:rsidR="00FA7B7A">
                              <w:trPr>
                                <w:trHeight w:val="225"/>
                              </w:trPr>
                              <w:tc>
                                <w:tcPr>
                                  <w:tcW w:w="1605" w:type="dxa"/>
                                </w:tcPr>
                                <w:p w:rsidR="00FA7B7A" w:rsidRDefault="005E0E14">
                                  <w:pPr>
                                    <w:pStyle w:val="TableParagraph"/>
                                    <w:spacing w:before="39" w:line="167" w:lineRule="exact"/>
                                    <w:rPr>
                                      <w:b/>
                                      <w:sz w:val="16"/>
                                    </w:rPr>
                                  </w:pPr>
                                  <w:r>
                                    <w:rPr>
                                      <w:b/>
                                      <w:sz w:val="16"/>
                                    </w:rPr>
                                    <w:t>Datum dospijeća</w:t>
                                  </w:r>
                                </w:p>
                              </w:tc>
                              <w:tc>
                                <w:tcPr>
                                  <w:tcW w:w="1611" w:type="dxa"/>
                                </w:tcPr>
                                <w:p w:rsidR="00FA7B7A" w:rsidRDefault="00462E9F" w:rsidP="006941BD">
                                  <w:pPr>
                                    <w:pStyle w:val="TableParagraph"/>
                                    <w:spacing w:before="41" w:line="164" w:lineRule="exact"/>
                                    <w:ind w:left="0" w:right="197"/>
                                    <w:jc w:val="right"/>
                                    <w:rPr>
                                      <w:sz w:val="16"/>
                                    </w:rPr>
                                  </w:pPr>
                                  <w:r>
                                    <w:rPr>
                                      <w:sz w:val="16"/>
                                    </w:rPr>
                                    <w:t>26. srpnja 202</w:t>
                                  </w:r>
                                  <w:r w:rsidR="006941BD">
                                    <w:rPr>
                                      <w:sz w:val="16"/>
                                    </w:rPr>
                                    <w:t>5</w:t>
                                  </w:r>
                                  <w:bookmarkStart w:id="0" w:name="_GoBack"/>
                                  <w:bookmarkEnd w:id="0"/>
                                  <w:r>
                                    <w:rPr>
                                      <w:sz w:val="16"/>
                                    </w:rPr>
                                    <w:t>.</w:t>
                                  </w:r>
                                </w:p>
                              </w:tc>
                            </w:tr>
                          </w:tbl>
                          <w:p w:rsidR="00FA7B7A" w:rsidRDefault="00FA7B7A">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316.45pt;margin-top:9.4pt;width:160.85pt;height:47.9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wSxsAIAALE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1605"/>
                        <w:gridCol w:w="1611"/>
                      </w:tblGrid>
                      <w:tr w:rsidR="00FA7B7A">
                        <w:trPr>
                          <w:trHeight w:val="213"/>
                        </w:trPr>
                        <w:tc>
                          <w:tcPr>
                            <w:tcW w:w="1605" w:type="dxa"/>
                          </w:tcPr>
                          <w:p w:rsidR="00FA7B7A" w:rsidRDefault="005E0E14">
                            <w:pPr>
                              <w:pStyle w:val="TableParagraph"/>
                              <w:tabs>
                                <w:tab w:val="left" w:pos="4592"/>
                              </w:tabs>
                              <w:spacing w:line="190" w:lineRule="exact"/>
                              <w:ind w:left="91" w:right="-2996"/>
                              <w:rPr>
                                <w:b/>
                                <w:sz w:val="17"/>
                              </w:rPr>
                            </w:pPr>
                            <w:r>
                              <w:rPr>
                                <w:b/>
                                <w:sz w:val="17"/>
                                <w:u w:val="single" w:color="CC6600"/>
                              </w:rPr>
                              <w:t xml:space="preserve">  DATUMI</w:t>
                            </w:r>
                            <w:r>
                              <w:rPr>
                                <w:b/>
                                <w:sz w:val="17"/>
                                <w:u w:val="single" w:color="CC6600"/>
                              </w:rPr>
                              <w:tab/>
                            </w:r>
                          </w:p>
                        </w:tc>
                        <w:tc>
                          <w:tcPr>
                            <w:tcW w:w="1611" w:type="dxa"/>
                          </w:tcPr>
                          <w:p w:rsidR="00FA7B7A" w:rsidRDefault="00FA7B7A">
                            <w:pPr>
                              <w:pStyle w:val="TableParagraph"/>
                              <w:ind w:left="0"/>
                              <w:rPr>
                                <w:rFonts w:ascii="Times New Roman"/>
                                <w:sz w:val="14"/>
                              </w:rPr>
                            </w:pPr>
                          </w:p>
                        </w:tc>
                      </w:tr>
                      <w:tr w:rsidR="00FA7B7A">
                        <w:trPr>
                          <w:trHeight w:val="249"/>
                        </w:trPr>
                        <w:tc>
                          <w:tcPr>
                            <w:tcW w:w="1605" w:type="dxa"/>
                          </w:tcPr>
                          <w:p w:rsidR="00FA7B7A" w:rsidRDefault="005E0E14">
                            <w:pPr>
                              <w:pStyle w:val="TableParagraph"/>
                              <w:spacing w:before="18"/>
                              <w:rPr>
                                <w:b/>
                                <w:sz w:val="16"/>
                              </w:rPr>
                            </w:pPr>
                            <w:r>
                              <w:rPr>
                                <w:b/>
                                <w:sz w:val="16"/>
                              </w:rPr>
                              <w:t>Datum trgovanja</w:t>
                            </w:r>
                          </w:p>
                        </w:tc>
                        <w:tc>
                          <w:tcPr>
                            <w:tcW w:w="1611" w:type="dxa"/>
                          </w:tcPr>
                          <w:p w:rsidR="00FA7B7A" w:rsidRDefault="00462E9F">
                            <w:pPr>
                              <w:pStyle w:val="TableParagraph"/>
                              <w:spacing w:before="21"/>
                              <w:ind w:left="0" w:right="197"/>
                              <w:jc w:val="right"/>
                              <w:rPr>
                                <w:sz w:val="16"/>
                              </w:rPr>
                            </w:pPr>
                            <w:r>
                              <w:rPr>
                                <w:sz w:val="16"/>
                              </w:rPr>
                              <w:t>19. srpnja 2022.</w:t>
                            </w:r>
                          </w:p>
                        </w:tc>
                      </w:tr>
                      <w:tr w:rsidR="00FA7B7A">
                        <w:trPr>
                          <w:trHeight w:val="270"/>
                        </w:trPr>
                        <w:tc>
                          <w:tcPr>
                            <w:tcW w:w="1605" w:type="dxa"/>
                          </w:tcPr>
                          <w:p w:rsidR="00FA7B7A" w:rsidRDefault="005E0E14">
                            <w:pPr>
                              <w:pStyle w:val="TableParagraph"/>
                              <w:spacing w:before="40"/>
                              <w:rPr>
                                <w:b/>
                                <w:sz w:val="16"/>
                              </w:rPr>
                            </w:pPr>
                            <w:r>
                              <w:rPr>
                                <w:b/>
                                <w:sz w:val="16"/>
                              </w:rPr>
                              <w:t>Datum izdavanja</w:t>
                            </w:r>
                          </w:p>
                        </w:tc>
                        <w:tc>
                          <w:tcPr>
                            <w:tcW w:w="1611" w:type="dxa"/>
                          </w:tcPr>
                          <w:p w:rsidR="00FA7B7A" w:rsidRDefault="00462E9F">
                            <w:pPr>
                              <w:pStyle w:val="TableParagraph"/>
                              <w:spacing w:before="42"/>
                              <w:ind w:left="0" w:right="197"/>
                              <w:jc w:val="right"/>
                              <w:rPr>
                                <w:sz w:val="16"/>
                              </w:rPr>
                            </w:pPr>
                            <w:r>
                              <w:rPr>
                                <w:sz w:val="16"/>
                              </w:rPr>
                              <w:t>26</w:t>
                            </w:r>
                            <w:r>
                              <w:rPr>
                                <w:sz w:val="16"/>
                              </w:rPr>
                              <w:t>. srpnja 2022.</w:t>
                            </w:r>
                          </w:p>
                        </w:tc>
                      </w:tr>
                      <w:tr w:rsidR="00FA7B7A">
                        <w:trPr>
                          <w:trHeight w:val="225"/>
                        </w:trPr>
                        <w:tc>
                          <w:tcPr>
                            <w:tcW w:w="1605" w:type="dxa"/>
                          </w:tcPr>
                          <w:p w:rsidR="00FA7B7A" w:rsidRDefault="005E0E14">
                            <w:pPr>
                              <w:pStyle w:val="TableParagraph"/>
                              <w:spacing w:before="39" w:line="167" w:lineRule="exact"/>
                              <w:rPr>
                                <w:b/>
                                <w:sz w:val="16"/>
                              </w:rPr>
                            </w:pPr>
                            <w:r>
                              <w:rPr>
                                <w:b/>
                                <w:sz w:val="16"/>
                              </w:rPr>
                              <w:t>Datum dospijeća</w:t>
                            </w:r>
                          </w:p>
                        </w:tc>
                        <w:tc>
                          <w:tcPr>
                            <w:tcW w:w="1611" w:type="dxa"/>
                          </w:tcPr>
                          <w:p w:rsidR="00FA7B7A" w:rsidRDefault="00462E9F" w:rsidP="006941BD">
                            <w:pPr>
                              <w:pStyle w:val="TableParagraph"/>
                              <w:spacing w:before="41" w:line="164" w:lineRule="exact"/>
                              <w:ind w:left="0" w:right="197"/>
                              <w:jc w:val="right"/>
                              <w:rPr>
                                <w:sz w:val="16"/>
                              </w:rPr>
                            </w:pPr>
                            <w:r>
                              <w:rPr>
                                <w:sz w:val="16"/>
                              </w:rPr>
                              <w:t>26. srpnja 202</w:t>
                            </w:r>
                            <w:r w:rsidR="006941BD">
                              <w:rPr>
                                <w:sz w:val="16"/>
                              </w:rPr>
                              <w:t>5</w:t>
                            </w:r>
                            <w:bookmarkStart w:id="1" w:name="_GoBack"/>
                            <w:bookmarkEnd w:id="1"/>
                            <w:r>
                              <w:rPr>
                                <w:sz w:val="16"/>
                              </w:rPr>
                              <w:t>.</w:t>
                            </w:r>
                          </w:p>
                        </w:tc>
                      </w:tr>
                    </w:tbl>
                    <w:p w:rsidR="00FA7B7A" w:rsidRDefault="00FA7B7A">
                      <w:pPr>
                        <w:pStyle w:val="BodyText"/>
                      </w:pPr>
                    </w:p>
                  </w:txbxContent>
                </v:textbox>
                <w10:wrap type="topAndBottom" anchorx="page"/>
              </v:shape>
            </w:pict>
          </mc:Fallback>
        </mc:AlternateContent>
      </w:r>
    </w:p>
    <w:p w:rsidR="00FA7B7A" w:rsidRDefault="00FA7B7A">
      <w:pPr>
        <w:pStyle w:val="BodyText"/>
        <w:rPr>
          <w:sz w:val="20"/>
        </w:rPr>
      </w:pPr>
    </w:p>
    <w:p w:rsidR="00FA7B7A" w:rsidRDefault="00FA7B7A">
      <w:pPr>
        <w:pStyle w:val="BodyText"/>
        <w:rPr>
          <w:sz w:val="20"/>
        </w:rPr>
      </w:pPr>
    </w:p>
    <w:p w:rsidR="00FA7B7A" w:rsidRDefault="00FA7B7A">
      <w:pPr>
        <w:pStyle w:val="BodyText"/>
        <w:rPr>
          <w:sz w:val="20"/>
        </w:rPr>
      </w:pPr>
    </w:p>
    <w:p w:rsidR="00FA7B7A" w:rsidRDefault="00FA7B7A">
      <w:pPr>
        <w:pStyle w:val="BodyText"/>
        <w:spacing w:before="8" w:after="1"/>
        <w:rPr>
          <w:sz w:val="14"/>
        </w:rPr>
      </w:pPr>
    </w:p>
    <w:tbl>
      <w:tblPr>
        <w:tblW w:w="0" w:type="auto"/>
        <w:tblInd w:w="143" w:type="dxa"/>
        <w:tblLayout w:type="fixed"/>
        <w:tblCellMar>
          <w:left w:w="0" w:type="dxa"/>
          <w:right w:w="0" w:type="dxa"/>
        </w:tblCellMar>
        <w:tblLook w:val="01E0" w:firstRow="1" w:lastRow="1" w:firstColumn="1" w:lastColumn="1" w:noHBand="0" w:noVBand="0"/>
      </w:tblPr>
      <w:tblGrid>
        <w:gridCol w:w="2140"/>
        <w:gridCol w:w="7362"/>
      </w:tblGrid>
      <w:tr w:rsidR="00FA7B7A">
        <w:trPr>
          <w:trHeight w:val="214"/>
        </w:trPr>
        <w:tc>
          <w:tcPr>
            <w:tcW w:w="9502" w:type="dxa"/>
            <w:gridSpan w:val="2"/>
          </w:tcPr>
          <w:p w:rsidR="00FA7B7A" w:rsidRDefault="005E0E14">
            <w:pPr>
              <w:pStyle w:val="TableParagraph"/>
              <w:tabs>
                <w:tab w:val="left" w:pos="9453"/>
              </w:tabs>
              <w:spacing w:line="190" w:lineRule="exact"/>
              <w:ind w:left="92"/>
              <w:rPr>
                <w:b/>
                <w:sz w:val="17"/>
              </w:rPr>
            </w:pPr>
            <w:r>
              <w:rPr>
                <w:b/>
                <w:sz w:val="17"/>
                <w:u w:val="single" w:color="CC6600"/>
              </w:rPr>
              <w:t xml:space="preserve">  OSNOVNE INFORMACIJE</w:t>
            </w:r>
            <w:r>
              <w:rPr>
                <w:b/>
                <w:sz w:val="17"/>
                <w:u w:val="single" w:color="CC6600"/>
              </w:rPr>
              <w:tab/>
            </w:r>
          </w:p>
        </w:tc>
      </w:tr>
      <w:tr w:rsidR="00FA7B7A">
        <w:trPr>
          <w:trHeight w:val="614"/>
        </w:trPr>
        <w:tc>
          <w:tcPr>
            <w:tcW w:w="2140" w:type="dxa"/>
          </w:tcPr>
          <w:p w:rsidR="00FA7B7A" w:rsidRDefault="00FA7B7A">
            <w:pPr>
              <w:pStyle w:val="TableParagraph"/>
              <w:spacing w:before="4"/>
              <w:ind w:left="0"/>
              <w:rPr>
                <w:sz w:val="17"/>
              </w:rPr>
            </w:pPr>
          </w:p>
          <w:p w:rsidR="00FA7B7A" w:rsidRDefault="005E0E14">
            <w:pPr>
              <w:pStyle w:val="TableParagraph"/>
              <w:rPr>
                <w:b/>
                <w:sz w:val="16"/>
              </w:rPr>
            </w:pPr>
            <w:r>
              <w:rPr>
                <w:b/>
                <w:sz w:val="16"/>
              </w:rPr>
              <w:t>Referentni indeks</w:t>
            </w:r>
          </w:p>
        </w:tc>
        <w:tc>
          <w:tcPr>
            <w:tcW w:w="7362" w:type="dxa"/>
          </w:tcPr>
          <w:p w:rsidR="00FA7B7A" w:rsidRDefault="005E0E14">
            <w:pPr>
              <w:pStyle w:val="TableParagraph"/>
              <w:spacing w:before="20"/>
              <w:ind w:left="383" w:right="182"/>
              <w:rPr>
                <w:sz w:val="16"/>
              </w:rPr>
            </w:pPr>
            <w:r>
              <w:rPr>
                <w:sz w:val="16"/>
              </w:rPr>
              <w:t xml:space="preserve">3 mjesečni Euribor®, 2 radna dana prije početka relevantnog kamatnog razdoblja u 11 sati ujutro po briselskom vremenu (FBE), kotirano na Reuters page EURIBOR01 (ili na bilo kojem </w:t>
            </w:r>
            <w:r w:rsidRPr="00F85032">
              <w:rPr>
                <w:sz w:val="16"/>
              </w:rPr>
              <w:t>sljedniku ili</w:t>
            </w:r>
            <w:r>
              <w:rPr>
                <w:sz w:val="16"/>
              </w:rPr>
              <w:t xml:space="preserve"> zamjenskoj stranici)  </w:t>
            </w:r>
          </w:p>
        </w:tc>
      </w:tr>
      <w:tr w:rsidR="00FA7B7A">
        <w:trPr>
          <w:trHeight w:val="270"/>
        </w:trPr>
        <w:tc>
          <w:tcPr>
            <w:tcW w:w="2140" w:type="dxa"/>
          </w:tcPr>
          <w:p w:rsidR="00FA7B7A" w:rsidRDefault="005E0E14">
            <w:pPr>
              <w:pStyle w:val="TableParagraph"/>
              <w:spacing w:before="39"/>
              <w:rPr>
                <w:b/>
                <w:sz w:val="16"/>
              </w:rPr>
            </w:pPr>
            <w:r>
              <w:rPr>
                <w:b/>
                <w:sz w:val="16"/>
              </w:rPr>
              <w:t>Reuters</w:t>
            </w:r>
          </w:p>
        </w:tc>
        <w:tc>
          <w:tcPr>
            <w:tcW w:w="7362" w:type="dxa"/>
          </w:tcPr>
          <w:p w:rsidR="00FA7B7A" w:rsidRDefault="005E0E14">
            <w:pPr>
              <w:pStyle w:val="TableParagraph"/>
              <w:spacing w:before="41"/>
              <w:ind w:left="400"/>
              <w:rPr>
                <w:sz w:val="16"/>
              </w:rPr>
            </w:pPr>
            <w:r>
              <w:rPr>
                <w:sz w:val="16"/>
              </w:rPr>
              <w:t>EURIBOR01</w:t>
            </w:r>
          </w:p>
        </w:tc>
      </w:tr>
      <w:tr w:rsidR="00FA7B7A">
        <w:trPr>
          <w:trHeight w:val="226"/>
        </w:trPr>
        <w:tc>
          <w:tcPr>
            <w:tcW w:w="2140" w:type="dxa"/>
          </w:tcPr>
          <w:p w:rsidR="00FA7B7A" w:rsidRDefault="005E0E14">
            <w:pPr>
              <w:pStyle w:val="TableParagraph"/>
              <w:spacing w:before="40" w:line="167" w:lineRule="exact"/>
              <w:rPr>
                <w:b/>
                <w:sz w:val="16"/>
              </w:rPr>
            </w:pPr>
            <w:r w:rsidRPr="00F85032">
              <w:rPr>
                <w:b/>
                <w:sz w:val="16"/>
              </w:rPr>
              <w:t>Fixing Rate Sponsor</w:t>
            </w:r>
          </w:p>
        </w:tc>
        <w:tc>
          <w:tcPr>
            <w:tcW w:w="7362" w:type="dxa"/>
          </w:tcPr>
          <w:p w:rsidR="00FA7B7A" w:rsidRDefault="005E0E14">
            <w:pPr>
              <w:pStyle w:val="TableParagraph"/>
              <w:spacing w:before="42" w:line="164" w:lineRule="exact"/>
              <w:ind w:left="400"/>
              <w:rPr>
                <w:sz w:val="16"/>
              </w:rPr>
            </w:pPr>
            <w:r>
              <w:rPr>
                <w:sz w:val="16"/>
              </w:rPr>
              <w:t>Europska bankarska federacija (FBE)</w:t>
            </w:r>
          </w:p>
        </w:tc>
      </w:tr>
    </w:tbl>
    <w:p w:rsidR="00FA7B7A" w:rsidRDefault="00FA7B7A">
      <w:pPr>
        <w:pStyle w:val="BodyText"/>
        <w:rPr>
          <w:sz w:val="20"/>
        </w:rPr>
      </w:pPr>
    </w:p>
    <w:p w:rsidR="00FA7B7A" w:rsidRDefault="00FA7B7A">
      <w:pPr>
        <w:pStyle w:val="BodyText"/>
        <w:rPr>
          <w:sz w:val="20"/>
        </w:rPr>
      </w:pPr>
    </w:p>
    <w:p w:rsidR="00FA7B7A" w:rsidRDefault="00FA7B7A">
      <w:pPr>
        <w:pStyle w:val="BodyText"/>
        <w:spacing w:before="4"/>
        <w:rPr>
          <w:sz w:val="27"/>
        </w:rPr>
      </w:pPr>
    </w:p>
    <w:p w:rsidR="00FA7B7A" w:rsidRDefault="00C34FFB">
      <w:pPr>
        <w:pStyle w:val="Heading2"/>
        <w:spacing w:before="95"/>
        <w:rPr>
          <w:u w:val="none"/>
        </w:rPr>
      </w:pPr>
      <w:r>
        <w:rPr>
          <w:noProof/>
          <w:lang w:val="en-GB" w:eastAsia="en-GB" w:bidi="ar-SA"/>
        </w:rPr>
        <mc:AlternateContent>
          <mc:Choice Requires="wps">
            <w:drawing>
              <wp:anchor distT="0" distB="0" distL="114300" distR="114300" simplePos="0" relativeHeight="251659264" behindDoc="0" locked="0" layoutInCell="1" allowOverlap="1">
                <wp:simplePos x="0" y="0"/>
                <wp:positionH relativeFrom="page">
                  <wp:posOffset>925195</wp:posOffset>
                </wp:positionH>
                <wp:positionV relativeFrom="paragraph">
                  <wp:posOffset>63500</wp:posOffset>
                </wp:positionV>
                <wp:extent cx="6190615" cy="139446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0615" cy="139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2466"/>
                              <w:gridCol w:w="7283"/>
                            </w:tblGrid>
                            <w:tr w:rsidR="00FA7B7A">
                              <w:trPr>
                                <w:trHeight w:val="213"/>
                              </w:trPr>
                              <w:tc>
                                <w:tcPr>
                                  <w:tcW w:w="2466" w:type="dxa"/>
                                </w:tcPr>
                                <w:p w:rsidR="00FA7B7A" w:rsidRDefault="005E0E14">
                                  <w:pPr>
                                    <w:pStyle w:val="TableParagraph"/>
                                    <w:tabs>
                                      <w:tab w:val="left" w:pos="9724"/>
                                    </w:tabs>
                                    <w:spacing w:line="190" w:lineRule="exact"/>
                                    <w:ind w:left="2" w:right="-7272"/>
                                    <w:rPr>
                                      <w:b/>
                                      <w:sz w:val="17"/>
                                    </w:rPr>
                                  </w:pPr>
                                  <w:r>
                                    <w:rPr>
                                      <w:b/>
                                      <w:sz w:val="17"/>
                                      <w:u w:val="single" w:color="CC6600"/>
                                    </w:rPr>
                                    <w:t>OPĆE INFORMACIJE</w:t>
                                  </w:r>
                                  <w:r>
                                    <w:rPr>
                                      <w:b/>
                                      <w:sz w:val="17"/>
                                      <w:u w:val="single" w:color="CC6600"/>
                                    </w:rPr>
                                    <w:tab/>
                                  </w:r>
                                  <w:r>
                                    <w:rPr>
                                      <w:b/>
                                      <w:sz w:val="17"/>
                                      <w:u w:val="single" w:color="CC6600"/>
                                    </w:rPr>
                                    <w:tab/>
                                    <w:t>-</w:t>
                                  </w:r>
                                  <w:r>
                                    <w:rPr>
                                      <w:b/>
                                      <w:sz w:val="17"/>
                                      <w:u w:val="single" w:color="CC6600"/>
                                    </w:rPr>
                                    <w:tab/>
                                  </w:r>
                                </w:p>
                              </w:tc>
                              <w:tc>
                                <w:tcPr>
                                  <w:tcW w:w="7283" w:type="dxa"/>
                                </w:tcPr>
                                <w:p w:rsidR="00FA7B7A" w:rsidRDefault="00FA7B7A">
                                  <w:pPr>
                                    <w:pStyle w:val="TableParagraph"/>
                                    <w:ind w:left="0"/>
                                    <w:rPr>
                                      <w:rFonts w:ascii="Times New Roman"/>
                                      <w:sz w:val="14"/>
                                    </w:rPr>
                                  </w:pPr>
                                </w:p>
                              </w:tc>
                            </w:tr>
                            <w:tr w:rsidR="00FA7B7A">
                              <w:trPr>
                                <w:trHeight w:val="892"/>
                              </w:trPr>
                              <w:tc>
                                <w:tcPr>
                                  <w:tcW w:w="2466" w:type="dxa"/>
                                </w:tcPr>
                                <w:p w:rsidR="00FA7B7A" w:rsidRDefault="005E0E14">
                                  <w:pPr>
                                    <w:pStyle w:val="TableParagraph"/>
                                    <w:spacing w:before="18"/>
                                    <w:ind w:left="2"/>
                                    <w:rPr>
                                      <w:b/>
                                      <w:sz w:val="16"/>
                                    </w:rPr>
                                  </w:pPr>
                                  <w:r>
                                    <w:rPr>
                                      <w:b/>
                                      <w:sz w:val="16"/>
                                    </w:rPr>
                                    <w:t>Isplata glavnice na datum dospijeća</w:t>
                                  </w:r>
                                </w:p>
                              </w:tc>
                              <w:tc>
                                <w:tcPr>
                                  <w:tcW w:w="7283" w:type="dxa"/>
                                </w:tcPr>
                                <w:p w:rsidR="00FA7B7A" w:rsidRDefault="005E0E14">
                                  <w:pPr>
                                    <w:pStyle w:val="TableParagraph"/>
                                    <w:spacing w:before="21"/>
                                    <w:ind w:left="162" w:right="413"/>
                                    <w:rPr>
                                      <w:sz w:val="16"/>
                                    </w:rPr>
                                  </w:pPr>
                                  <w:r>
                                    <w:rPr>
                                      <w:sz w:val="16"/>
                                    </w:rPr>
                                    <w:t>Svaka Obveznica daje pravo Ulagaču, u skladu s odgovarajućim Uvjetima Obveznica, da na Datum dospijeća otkupi:</w:t>
                                  </w:r>
                                </w:p>
                                <w:p w:rsidR="00FA7B7A" w:rsidRDefault="00FA7B7A">
                                  <w:pPr>
                                    <w:pStyle w:val="TableParagraph"/>
                                    <w:ind w:left="0"/>
                                    <w:rPr>
                                      <w:b/>
                                      <w:sz w:val="16"/>
                                    </w:rPr>
                                  </w:pPr>
                                </w:p>
                                <w:p w:rsidR="00FA7B7A" w:rsidRDefault="005E0E14">
                                  <w:pPr>
                                    <w:pStyle w:val="TableParagraph"/>
                                    <w:ind w:left="162"/>
                                    <w:rPr>
                                      <w:sz w:val="16"/>
                                    </w:rPr>
                                  </w:pPr>
                                  <w:r>
                                    <w:rPr>
                                      <w:sz w:val="16"/>
                                    </w:rPr>
                                    <w:t>100% x Nominalne vrijednosti</w:t>
                                  </w:r>
                                </w:p>
                              </w:tc>
                            </w:tr>
                            <w:tr w:rsidR="00FA7B7A">
                              <w:trPr>
                                <w:trHeight w:val="961"/>
                              </w:trPr>
                              <w:tc>
                                <w:tcPr>
                                  <w:tcW w:w="2466" w:type="dxa"/>
                                  <w:tcBorders>
                                    <w:bottom w:val="single" w:sz="18" w:space="0" w:color="4F81BC"/>
                                  </w:tcBorders>
                                </w:tcPr>
                                <w:p w:rsidR="00FA7B7A" w:rsidRDefault="005E0E14">
                                  <w:pPr>
                                    <w:pStyle w:val="TableParagraph"/>
                                    <w:spacing w:before="131"/>
                                    <w:ind w:left="2"/>
                                    <w:rPr>
                                      <w:b/>
                                      <w:sz w:val="16"/>
                                    </w:rPr>
                                  </w:pPr>
                                  <w:r>
                                    <w:rPr>
                                      <w:b/>
                                      <w:sz w:val="16"/>
                                    </w:rPr>
                                    <w:t>Kamatno razdoblje</w:t>
                                  </w:r>
                                </w:p>
                              </w:tc>
                              <w:tc>
                                <w:tcPr>
                                  <w:tcW w:w="7283" w:type="dxa"/>
                                  <w:tcBorders>
                                    <w:bottom w:val="single" w:sz="18" w:space="0" w:color="4F81BC"/>
                                  </w:tcBorders>
                                </w:tcPr>
                                <w:p w:rsidR="00FA7B7A" w:rsidRDefault="005E0E14">
                                  <w:pPr>
                                    <w:pStyle w:val="TableParagraph"/>
                                    <w:spacing w:before="133"/>
                                    <w:ind w:left="162" w:right="137"/>
                                    <w:rPr>
                                      <w:sz w:val="16"/>
                                    </w:rPr>
                                  </w:pPr>
                                  <w:r>
                                    <w:rPr>
                                      <w:sz w:val="16"/>
                                    </w:rPr>
                                    <w:t>Razdoblje od, uključujući i zakazani datum plaćanja kamata (ili datum izdavanja za prvo razdoblje) do, ali isključujući sljedeći zakazani datum plaćanja kamata (ili zakazani datum dospijeća za posljednje razdoblje)</w:t>
                                  </w:r>
                                </w:p>
                              </w:tc>
                            </w:tr>
                          </w:tbl>
                          <w:p w:rsidR="00FA7B7A" w:rsidRDefault="00FA7B7A">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72.85pt;margin-top:5pt;width:487.45pt;height:109.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2466"/>
                        <w:gridCol w:w="7283"/>
                      </w:tblGrid>
                      <w:tr w:rsidR="00FA7B7A">
                        <w:trPr>
                          <w:trHeight w:val="213"/>
                        </w:trPr>
                        <w:tc>
                          <w:tcPr>
                            <w:tcW w:w="2466" w:type="dxa"/>
                          </w:tcPr>
                          <w:p w:rsidR="00FA7B7A" w:rsidRDefault="005E0E14">
                            <w:pPr>
                              <w:pStyle w:val="TableParagraph"/>
                              <w:tabs>
                                <w:tab w:val="left" w:pos="9724"/>
                              </w:tabs>
                              <w:spacing w:line="190" w:lineRule="exact"/>
                              <w:ind w:left="2" w:right="-7272"/>
                              <w:rPr>
                                <w:b/>
                                <w:sz w:val="17"/>
                              </w:rPr>
                            </w:pPr>
                            <w:r>
                              <w:rPr>
                                <w:b/>
                                <w:sz w:val="17"/>
                                <w:u w:val="single" w:color="CC6600"/>
                              </w:rPr>
                              <w:t>OPĆE INFORMACIJE</w:t>
                            </w:r>
                            <w:r>
                              <w:rPr>
                                <w:b/>
                                <w:sz w:val="17"/>
                                <w:u w:val="single" w:color="CC6600"/>
                              </w:rPr>
                              <w:tab/>
                            </w:r>
                            <w:r>
                              <w:rPr>
                                <w:b/>
                                <w:sz w:val="17"/>
                                <w:u w:val="single" w:color="CC6600"/>
                              </w:rPr>
                              <w:tab/>
                              <w:t>-</w:t>
                            </w:r>
                            <w:r>
                              <w:rPr>
                                <w:b/>
                                <w:sz w:val="17"/>
                                <w:u w:val="single" w:color="CC6600"/>
                              </w:rPr>
                              <w:tab/>
                            </w:r>
                          </w:p>
                        </w:tc>
                        <w:tc>
                          <w:tcPr>
                            <w:tcW w:w="7283" w:type="dxa"/>
                          </w:tcPr>
                          <w:p w:rsidR="00FA7B7A" w:rsidRDefault="00FA7B7A">
                            <w:pPr>
                              <w:pStyle w:val="TableParagraph"/>
                              <w:ind w:left="0"/>
                              <w:rPr>
                                <w:rFonts w:ascii="Times New Roman"/>
                                <w:sz w:val="14"/>
                              </w:rPr>
                            </w:pPr>
                          </w:p>
                        </w:tc>
                      </w:tr>
                      <w:tr w:rsidR="00FA7B7A">
                        <w:trPr>
                          <w:trHeight w:val="892"/>
                        </w:trPr>
                        <w:tc>
                          <w:tcPr>
                            <w:tcW w:w="2466" w:type="dxa"/>
                          </w:tcPr>
                          <w:p w:rsidR="00FA7B7A" w:rsidRDefault="005E0E14">
                            <w:pPr>
                              <w:pStyle w:val="TableParagraph"/>
                              <w:spacing w:before="18"/>
                              <w:ind w:left="2"/>
                              <w:rPr>
                                <w:b/>
                                <w:sz w:val="16"/>
                              </w:rPr>
                            </w:pPr>
                            <w:r>
                              <w:rPr>
                                <w:b/>
                                <w:sz w:val="16"/>
                              </w:rPr>
                              <w:t>Isplata glavnice na datum dospijeća</w:t>
                            </w:r>
                          </w:p>
                        </w:tc>
                        <w:tc>
                          <w:tcPr>
                            <w:tcW w:w="7283" w:type="dxa"/>
                          </w:tcPr>
                          <w:p w:rsidR="00FA7B7A" w:rsidRDefault="005E0E14">
                            <w:pPr>
                              <w:pStyle w:val="TableParagraph"/>
                              <w:spacing w:before="21"/>
                              <w:ind w:left="162" w:right="413"/>
                              <w:rPr>
                                <w:sz w:val="16"/>
                              </w:rPr>
                            </w:pPr>
                            <w:r>
                              <w:rPr>
                                <w:sz w:val="16"/>
                              </w:rPr>
                              <w:t>Svaka Obveznica daje pravo Ulagaču, u skladu s odgovarajućim Uvjetima Obveznica, da na Datum dospijeća otkupi:</w:t>
                            </w:r>
                          </w:p>
                          <w:p w:rsidR="00FA7B7A" w:rsidRDefault="00FA7B7A">
                            <w:pPr>
                              <w:pStyle w:val="TableParagraph"/>
                              <w:ind w:left="0"/>
                              <w:rPr>
                                <w:b/>
                                <w:sz w:val="16"/>
                              </w:rPr>
                            </w:pPr>
                          </w:p>
                          <w:p w:rsidR="00FA7B7A" w:rsidRDefault="005E0E14">
                            <w:pPr>
                              <w:pStyle w:val="TableParagraph"/>
                              <w:ind w:left="162"/>
                              <w:rPr>
                                <w:sz w:val="16"/>
                              </w:rPr>
                            </w:pPr>
                            <w:r>
                              <w:rPr>
                                <w:sz w:val="16"/>
                              </w:rPr>
                              <w:t>100% x Nominalne vrijednosti</w:t>
                            </w:r>
                          </w:p>
                        </w:tc>
                      </w:tr>
                      <w:tr w:rsidR="00FA7B7A">
                        <w:trPr>
                          <w:trHeight w:val="961"/>
                        </w:trPr>
                        <w:tc>
                          <w:tcPr>
                            <w:tcW w:w="2466" w:type="dxa"/>
                            <w:tcBorders>
                              <w:bottom w:val="single" w:sz="18" w:space="0" w:color="4F81BC"/>
                            </w:tcBorders>
                          </w:tcPr>
                          <w:p w:rsidR="00FA7B7A" w:rsidRDefault="005E0E14">
                            <w:pPr>
                              <w:pStyle w:val="TableParagraph"/>
                              <w:spacing w:before="131"/>
                              <w:ind w:left="2"/>
                              <w:rPr>
                                <w:b/>
                                <w:sz w:val="16"/>
                              </w:rPr>
                            </w:pPr>
                            <w:r>
                              <w:rPr>
                                <w:b/>
                                <w:sz w:val="16"/>
                              </w:rPr>
                              <w:t>Kamatno razdoblje</w:t>
                            </w:r>
                          </w:p>
                        </w:tc>
                        <w:tc>
                          <w:tcPr>
                            <w:tcW w:w="7283" w:type="dxa"/>
                            <w:tcBorders>
                              <w:bottom w:val="single" w:sz="18" w:space="0" w:color="4F81BC"/>
                            </w:tcBorders>
                          </w:tcPr>
                          <w:p w:rsidR="00FA7B7A" w:rsidRDefault="005E0E14">
                            <w:pPr>
                              <w:pStyle w:val="TableParagraph"/>
                              <w:spacing w:before="133"/>
                              <w:ind w:left="162" w:right="137"/>
                              <w:rPr>
                                <w:sz w:val="16"/>
                              </w:rPr>
                            </w:pPr>
                            <w:r>
                              <w:rPr>
                                <w:sz w:val="16"/>
                              </w:rPr>
                              <w:t>Razdoblje od, uključujući i zakazani datum plaćanja kamata (ili datum izdavanja za prvo razdoblje) do, ali isključujući sljedeći zakazani datum plaćanja kamata (ili zakazani datum dospijeća za posljednje razdoblje)</w:t>
                            </w:r>
                          </w:p>
                        </w:tc>
                      </w:tr>
                    </w:tbl>
                    <w:p w:rsidR="00FA7B7A" w:rsidRDefault="00FA7B7A">
                      <w:pPr>
                        <w:pStyle w:val="BodyText"/>
                      </w:pPr>
                    </w:p>
                  </w:txbxContent>
                </v:textbox>
                <w10:wrap anchorx="page"/>
              </v:shape>
            </w:pict>
          </mc:Fallback>
        </mc:AlternateContent>
      </w:r>
      <w:r w:rsidR="005E0E14">
        <w:rPr>
          <w:u w:color="CC6600"/>
        </w:rPr>
        <w:t xml:space="preserve"> </w:t>
      </w:r>
    </w:p>
    <w:p w:rsidR="00FA7B7A" w:rsidRDefault="00FA7B7A">
      <w:pPr>
        <w:sectPr w:rsidR="00FA7B7A">
          <w:footerReference w:type="default" r:id="rId10"/>
          <w:type w:val="continuous"/>
          <w:pgSz w:w="11910" w:h="16840"/>
          <w:pgMar w:top="1420" w:right="600" w:bottom="1200" w:left="1140" w:header="720" w:footer="1018" w:gutter="0"/>
          <w:cols w:space="720"/>
        </w:sectPr>
      </w:pPr>
    </w:p>
    <w:tbl>
      <w:tblPr>
        <w:tblW w:w="0" w:type="auto"/>
        <w:tblInd w:w="127" w:type="dxa"/>
        <w:tblLayout w:type="fixed"/>
        <w:tblCellMar>
          <w:left w:w="0" w:type="dxa"/>
          <w:right w:w="0" w:type="dxa"/>
        </w:tblCellMar>
        <w:tblLook w:val="01E0" w:firstRow="1" w:lastRow="1" w:firstColumn="1" w:lastColumn="1" w:noHBand="0" w:noVBand="0"/>
      </w:tblPr>
      <w:tblGrid>
        <w:gridCol w:w="2670"/>
        <w:gridCol w:w="7193"/>
      </w:tblGrid>
      <w:tr w:rsidR="00FA7B7A">
        <w:trPr>
          <w:trHeight w:val="412"/>
        </w:trPr>
        <w:tc>
          <w:tcPr>
            <w:tcW w:w="2670" w:type="dxa"/>
          </w:tcPr>
          <w:p w:rsidR="00FA7B7A" w:rsidRDefault="005E0E14">
            <w:pPr>
              <w:pStyle w:val="TableParagraph"/>
              <w:spacing w:line="183" w:lineRule="exact"/>
              <w:rPr>
                <w:b/>
                <w:sz w:val="16"/>
              </w:rPr>
            </w:pPr>
            <w:r>
              <w:rPr>
                <w:b/>
                <w:sz w:val="16"/>
              </w:rPr>
              <w:lastRenderedPageBreak/>
              <w:t xml:space="preserve">Datum plaćanja kamate </w:t>
            </w:r>
          </w:p>
        </w:tc>
        <w:tc>
          <w:tcPr>
            <w:tcW w:w="7193" w:type="dxa"/>
          </w:tcPr>
          <w:p w:rsidR="00FA7B7A" w:rsidRPr="00C141C1" w:rsidRDefault="005E0E14" w:rsidP="00462E9F">
            <w:pPr>
              <w:pStyle w:val="TableParagraph"/>
              <w:spacing w:line="237" w:lineRule="auto"/>
              <w:ind w:left="156"/>
              <w:rPr>
                <w:sz w:val="16"/>
                <w:szCs w:val="16"/>
              </w:rPr>
            </w:pPr>
            <w:r w:rsidRPr="00C141C1">
              <w:rPr>
                <w:sz w:val="16"/>
                <w:szCs w:val="16"/>
              </w:rPr>
              <w:t xml:space="preserve">Kvartalno, </w:t>
            </w:r>
            <w:r w:rsidR="00462E9F">
              <w:rPr>
                <w:sz w:val="16"/>
                <w:szCs w:val="16"/>
              </w:rPr>
              <w:t>26</w:t>
            </w:r>
            <w:r w:rsidRPr="00C141C1">
              <w:rPr>
                <w:sz w:val="16"/>
                <w:szCs w:val="16"/>
              </w:rPr>
              <w:t xml:space="preserve">.-og svakog </w:t>
            </w:r>
            <w:r w:rsidR="00462E9F">
              <w:rPr>
                <w:sz w:val="16"/>
                <w:szCs w:val="16"/>
              </w:rPr>
              <w:t>siječnja</w:t>
            </w:r>
            <w:r w:rsidRPr="00C141C1">
              <w:rPr>
                <w:sz w:val="16"/>
                <w:szCs w:val="16"/>
              </w:rPr>
              <w:t xml:space="preserve">, </w:t>
            </w:r>
            <w:r w:rsidR="00462E9F">
              <w:rPr>
                <w:sz w:val="16"/>
                <w:szCs w:val="16"/>
              </w:rPr>
              <w:t>trav</w:t>
            </w:r>
            <w:r w:rsidRPr="00C141C1">
              <w:rPr>
                <w:sz w:val="16"/>
                <w:szCs w:val="16"/>
              </w:rPr>
              <w:t xml:space="preserve">nja, </w:t>
            </w:r>
            <w:r w:rsidR="00462E9F">
              <w:rPr>
                <w:sz w:val="16"/>
                <w:szCs w:val="16"/>
              </w:rPr>
              <w:t>srpnja i listopada</w:t>
            </w:r>
            <w:r w:rsidRPr="00C141C1">
              <w:rPr>
                <w:sz w:val="16"/>
                <w:szCs w:val="16"/>
              </w:rPr>
              <w:t xml:space="preserve"> svake godine, počevši od </w:t>
            </w:r>
            <w:r w:rsidR="00462E9F">
              <w:rPr>
                <w:sz w:val="16"/>
                <w:szCs w:val="16"/>
              </w:rPr>
              <w:t>26</w:t>
            </w:r>
            <w:r w:rsidRPr="00C141C1">
              <w:rPr>
                <w:sz w:val="16"/>
                <w:szCs w:val="16"/>
              </w:rPr>
              <w:t xml:space="preserve">. </w:t>
            </w:r>
            <w:r w:rsidR="00462E9F">
              <w:rPr>
                <w:sz w:val="16"/>
                <w:szCs w:val="16"/>
              </w:rPr>
              <w:t>listopada</w:t>
            </w:r>
            <w:r w:rsidRPr="00C141C1">
              <w:rPr>
                <w:sz w:val="16"/>
                <w:szCs w:val="16"/>
              </w:rPr>
              <w:t xml:space="preserve"> 2022</w:t>
            </w:r>
            <w:r w:rsidR="00C141C1">
              <w:rPr>
                <w:sz w:val="16"/>
                <w:szCs w:val="16"/>
              </w:rPr>
              <w:t>.</w:t>
            </w:r>
            <w:r w:rsidRPr="00C141C1">
              <w:rPr>
                <w:sz w:val="16"/>
                <w:szCs w:val="16"/>
              </w:rPr>
              <w:t xml:space="preserve"> do zaključno s Datumom dospijeća.</w:t>
            </w:r>
          </w:p>
        </w:tc>
      </w:tr>
      <w:tr w:rsidR="00FA7B7A">
        <w:trPr>
          <w:trHeight w:val="638"/>
        </w:trPr>
        <w:tc>
          <w:tcPr>
            <w:tcW w:w="2670" w:type="dxa"/>
          </w:tcPr>
          <w:p w:rsidR="00FA7B7A" w:rsidRDefault="005E0E14">
            <w:pPr>
              <w:pStyle w:val="TableParagraph"/>
              <w:spacing w:before="40"/>
              <w:rPr>
                <w:b/>
                <w:sz w:val="16"/>
              </w:rPr>
            </w:pPr>
            <w:r>
              <w:rPr>
                <w:b/>
                <w:sz w:val="16"/>
              </w:rPr>
              <w:t>Kamatna stopa</w:t>
            </w:r>
          </w:p>
        </w:tc>
        <w:tc>
          <w:tcPr>
            <w:tcW w:w="7193" w:type="dxa"/>
          </w:tcPr>
          <w:p w:rsidR="00FA7B7A" w:rsidRDefault="005E0E14">
            <w:pPr>
              <w:pStyle w:val="TableParagraph"/>
              <w:spacing w:before="40"/>
              <w:ind w:left="1280" w:right="1174"/>
              <w:jc w:val="center"/>
              <w:rPr>
                <w:b/>
                <w:sz w:val="16"/>
              </w:rPr>
            </w:pPr>
            <w:r>
              <w:rPr>
                <w:b/>
                <w:sz w:val="16"/>
              </w:rPr>
              <w:t>100% x Referentni indeks</w:t>
            </w:r>
          </w:p>
          <w:p w:rsidR="00FA7B7A" w:rsidRDefault="00FA7B7A">
            <w:pPr>
              <w:pStyle w:val="TableParagraph"/>
              <w:spacing w:before="1"/>
              <w:ind w:left="0"/>
              <w:rPr>
                <w:b/>
                <w:sz w:val="16"/>
              </w:rPr>
            </w:pPr>
          </w:p>
          <w:p w:rsidR="00FA7B7A" w:rsidRDefault="005E0E14">
            <w:pPr>
              <w:pStyle w:val="TableParagraph"/>
              <w:ind w:left="1280" w:right="1177"/>
              <w:jc w:val="center"/>
              <w:rPr>
                <w:sz w:val="16"/>
              </w:rPr>
            </w:pPr>
            <w:r>
              <w:rPr>
                <w:sz w:val="16"/>
              </w:rPr>
              <w:t xml:space="preserve">podložan minimalnoj Floor razini i maksimalnoj Cap razini. </w:t>
            </w:r>
          </w:p>
        </w:tc>
      </w:tr>
      <w:tr w:rsidR="00FA7B7A">
        <w:trPr>
          <w:trHeight w:val="270"/>
        </w:trPr>
        <w:tc>
          <w:tcPr>
            <w:tcW w:w="2670" w:type="dxa"/>
          </w:tcPr>
          <w:p w:rsidR="00FA7B7A" w:rsidRDefault="005E0E14">
            <w:pPr>
              <w:pStyle w:val="TableParagraph"/>
              <w:spacing w:before="40"/>
              <w:rPr>
                <w:b/>
                <w:sz w:val="16"/>
              </w:rPr>
            </w:pPr>
            <w:r>
              <w:rPr>
                <w:b/>
                <w:sz w:val="16"/>
              </w:rPr>
              <w:t>Cap razina</w:t>
            </w:r>
          </w:p>
        </w:tc>
        <w:tc>
          <w:tcPr>
            <w:tcW w:w="7193" w:type="dxa"/>
          </w:tcPr>
          <w:p w:rsidR="00FA7B7A" w:rsidRDefault="005E0E14">
            <w:pPr>
              <w:pStyle w:val="TableParagraph"/>
              <w:spacing w:before="42"/>
              <w:ind w:left="156"/>
              <w:rPr>
                <w:sz w:val="16"/>
              </w:rPr>
            </w:pPr>
            <w:r>
              <w:rPr>
                <w:sz w:val="16"/>
              </w:rPr>
              <w:t>4,00% godišnje</w:t>
            </w:r>
          </w:p>
        </w:tc>
      </w:tr>
      <w:tr w:rsidR="00FA7B7A">
        <w:trPr>
          <w:trHeight w:val="268"/>
        </w:trPr>
        <w:tc>
          <w:tcPr>
            <w:tcW w:w="2670" w:type="dxa"/>
          </w:tcPr>
          <w:p w:rsidR="00FA7B7A" w:rsidRDefault="005E0E14">
            <w:pPr>
              <w:pStyle w:val="TableParagraph"/>
              <w:spacing w:before="39"/>
              <w:rPr>
                <w:b/>
                <w:sz w:val="16"/>
              </w:rPr>
            </w:pPr>
            <w:r>
              <w:rPr>
                <w:b/>
                <w:sz w:val="16"/>
              </w:rPr>
              <w:t>Floor razina</w:t>
            </w:r>
          </w:p>
        </w:tc>
        <w:tc>
          <w:tcPr>
            <w:tcW w:w="7193" w:type="dxa"/>
            <w:vMerge w:val="restart"/>
          </w:tcPr>
          <w:p w:rsidR="00FA7B7A" w:rsidRDefault="005E0E14">
            <w:pPr>
              <w:pStyle w:val="TableParagraph"/>
              <w:spacing w:before="41"/>
              <w:ind w:left="156"/>
              <w:rPr>
                <w:sz w:val="16"/>
              </w:rPr>
            </w:pPr>
            <w:r>
              <w:rPr>
                <w:sz w:val="16"/>
              </w:rPr>
              <w:t>0,37% godišnje</w:t>
            </w:r>
          </w:p>
          <w:p w:rsidR="00FA7B7A" w:rsidRDefault="005E0E14">
            <w:pPr>
              <w:pStyle w:val="TableParagraph"/>
              <w:spacing w:before="87"/>
              <w:ind w:left="156"/>
              <w:rPr>
                <w:sz w:val="16"/>
              </w:rPr>
            </w:pPr>
            <w:r>
              <w:rPr>
                <w:sz w:val="16"/>
              </w:rPr>
              <w:t>30/360 (ISDA)</w:t>
            </w:r>
          </w:p>
          <w:p w:rsidR="00FA7B7A" w:rsidRDefault="005E0E14">
            <w:pPr>
              <w:pStyle w:val="TableParagraph"/>
              <w:spacing w:before="85"/>
              <w:ind w:left="156" w:right="293"/>
              <w:rPr>
                <w:sz w:val="16"/>
              </w:rPr>
            </w:pPr>
            <w:r>
              <w:rPr>
                <w:sz w:val="16"/>
              </w:rPr>
              <w:t xml:space="preserve">Agent za obračun će odrediti hoće li koristiti zamjenski ili </w:t>
            </w:r>
            <w:r w:rsidRPr="00F85032">
              <w:rPr>
                <w:sz w:val="16"/>
              </w:rPr>
              <w:t>nasljedni</w:t>
            </w:r>
            <w:r>
              <w:rPr>
                <w:sz w:val="16"/>
              </w:rPr>
              <w:t xml:space="preserve"> Referentni indeks koji je usporediv s Referentnim indeksom u slučaju njegovog ukidanja.</w:t>
            </w:r>
          </w:p>
          <w:p w:rsidR="00FA7B7A" w:rsidRDefault="005E0E14">
            <w:pPr>
              <w:pStyle w:val="TableParagraph"/>
              <w:spacing w:before="86"/>
              <w:ind w:left="156"/>
              <w:rPr>
                <w:sz w:val="16"/>
              </w:rPr>
            </w:pPr>
            <w:r>
              <w:rPr>
                <w:sz w:val="16"/>
              </w:rPr>
              <w:t>TARGET</w:t>
            </w:r>
          </w:p>
          <w:p w:rsidR="00F85032" w:rsidRDefault="00F85032" w:rsidP="00F85032">
            <w:pPr>
              <w:pStyle w:val="BodyText"/>
              <w:spacing w:before="91"/>
            </w:pPr>
            <w:r>
              <w:t xml:space="preserve">    </w:t>
            </w:r>
            <w:r w:rsidRPr="009001E1">
              <w:t>Pravilo o utvrđivanju sljedećeg radnog dana (</w:t>
            </w:r>
            <w:r>
              <w:t>ne</w:t>
            </w:r>
            <w:r w:rsidRPr="009001E1">
              <w:t>prilagođeno)</w:t>
            </w:r>
          </w:p>
          <w:p w:rsidR="00FA7B7A" w:rsidRDefault="00772E3B">
            <w:pPr>
              <w:pStyle w:val="TableParagraph"/>
              <w:spacing w:before="87" w:line="350" w:lineRule="auto"/>
              <w:ind w:left="156" w:right="4659"/>
              <w:rPr>
                <w:sz w:val="16"/>
              </w:rPr>
            </w:pPr>
            <w:r>
              <w:rPr>
                <w:sz w:val="16"/>
              </w:rPr>
              <w:t>Nema</w:t>
            </w:r>
          </w:p>
          <w:p w:rsidR="00FA7B7A" w:rsidRDefault="005E0E14">
            <w:pPr>
              <w:pStyle w:val="TableParagraph"/>
              <w:spacing w:before="3"/>
              <w:ind w:left="156"/>
              <w:rPr>
                <w:sz w:val="16"/>
              </w:rPr>
            </w:pPr>
            <w:r>
              <w:rPr>
                <w:sz w:val="16"/>
              </w:rPr>
              <w:t>100% X Nominalne vrijednosti plus obračunata ali neplaćena kamata</w:t>
            </w:r>
          </w:p>
          <w:p w:rsidR="00FA7B7A" w:rsidRDefault="00FA7B7A">
            <w:pPr>
              <w:pStyle w:val="TableParagraph"/>
              <w:ind w:left="0"/>
              <w:rPr>
                <w:b/>
                <w:sz w:val="18"/>
              </w:rPr>
            </w:pPr>
          </w:p>
          <w:p w:rsidR="00FA7B7A" w:rsidRDefault="00FA7B7A">
            <w:pPr>
              <w:pStyle w:val="TableParagraph"/>
              <w:spacing w:before="4"/>
              <w:ind w:left="0"/>
              <w:rPr>
                <w:b/>
                <w:sz w:val="21"/>
              </w:rPr>
            </w:pPr>
          </w:p>
          <w:p w:rsidR="00FA7B7A" w:rsidRDefault="00F85032">
            <w:pPr>
              <w:pStyle w:val="TableParagraph"/>
              <w:ind w:left="156" w:right="195"/>
              <w:rPr>
                <w:sz w:val="16"/>
              </w:rPr>
            </w:pPr>
            <w:r>
              <w:rPr>
                <w:sz w:val="16"/>
              </w:rPr>
              <w:t>Dealer</w:t>
            </w:r>
            <w:r w:rsidR="005E0E14">
              <w:rPr>
                <w:sz w:val="16"/>
              </w:rPr>
              <w:t xml:space="preserve"> ima namjeru postavi</w:t>
            </w:r>
            <w:r w:rsidR="00772E3B">
              <w:rPr>
                <w:sz w:val="16"/>
              </w:rPr>
              <w:t>ti tržište za vrijednosnice</w:t>
            </w:r>
            <w:r w:rsidR="005E0E14">
              <w:rPr>
                <w:sz w:val="16"/>
              </w:rPr>
              <w:t xml:space="preserve"> redovno po normalnim tržišnim uvjetima, međutim on se ne obvezuje niti je pod bilo kakvom zakonskom ili sličnom obvezom postavlja</w:t>
            </w:r>
            <w:r w:rsidR="00772E3B">
              <w:rPr>
                <w:sz w:val="16"/>
              </w:rPr>
              <w:t>ti tržište za vrijednosnice. Vrijednosnicama</w:t>
            </w:r>
            <w:r w:rsidR="005E0E14">
              <w:rPr>
                <w:sz w:val="16"/>
              </w:rPr>
              <w:t xml:space="preserve"> se trguje u postotku nominalnog iznosa po "prljavoj" cijeni, uključujući obračunate kamate.</w:t>
            </w:r>
          </w:p>
          <w:p w:rsidR="00FA7B7A" w:rsidRDefault="005E0E14">
            <w:pPr>
              <w:pStyle w:val="TableParagraph"/>
              <w:spacing w:before="87"/>
              <w:ind w:left="156" w:right="204"/>
              <w:rPr>
                <w:sz w:val="16"/>
              </w:rPr>
            </w:pPr>
            <w:r>
              <w:rPr>
                <w:sz w:val="16"/>
              </w:rPr>
              <w:t>Izdavatelj neće uvećati nikakva plaćanja koja dospijevaju na Obveznici i neće kompenzirati imatelja Obveznice za bilo koji iznos koji bi mogao biti zadržan ili dospjeti zbog promjena poreznog zakona u pogledu poreza po odbitku ili određenih izvještajnih zahtjeva niti će izdavatelj pozvati Obveznice na plaćanje pod tim okolnostima.</w:t>
            </w:r>
          </w:p>
          <w:p w:rsidR="00F85032" w:rsidRDefault="00F85032">
            <w:pPr>
              <w:pStyle w:val="TableParagraph"/>
              <w:spacing w:before="85" w:line="352" w:lineRule="auto"/>
              <w:ind w:left="156" w:right="1574"/>
              <w:rPr>
                <w:sz w:val="16"/>
              </w:rPr>
            </w:pPr>
          </w:p>
          <w:p w:rsidR="00FA7B7A" w:rsidRDefault="00F85032">
            <w:pPr>
              <w:pStyle w:val="TableParagraph"/>
              <w:spacing w:before="85" w:line="352" w:lineRule="auto"/>
              <w:ind w:left="156" w:right="1574"/>
              <w:rPr>
                <w:sz w:val="16"/>
              </w:rPr>
            </w:pPr>
            <w:r>
              <w:rPr>
                <w:sz w:val="16"/>
              </w:rPr>
              <w:t>I</w:t>
            </w:r>
            <w:r w:rsidR="005E0E14">
              <w:rPr>
                <w:sz w:val="16"/>
              </w:rPr>
              <w:t xml:space="preserve">zdavatelj zadržava pravo povećati Veličinu izdanja u </w:t>
            </w:r>
            <w:r>
              <w:rPr>
                <w:sz w:val="16"/>
              </w:rPr>
              <w:t xml:space="preserve">bilo kojem trenutku. </w:t>
            </w:r>
          </w:p>
          <w:p w:rsidR="00FA7B7A" w:rsidRDefault="00FA7B7A">
            <w:pPr>
              <w:pStyle w:val="TableParagraph"/>
              <w:ind w:left="0"/>
              <w:rPr>
                <w:b/>
                <w:sz w:val="16"/>
              </w:rPr>
            </w:pPr>
          </w:p>
          <w:p w:rsidR="00FA7B7A" w:rsidRDefault="005E0E14">
            <w:pPr>
              <w:pStyle w:val="TableParagraph"/>
              <w:ind w:left="156"/>
              <w:rPr>
                <w:sz w:val="16"/>
              </w:rPr>
            </w:pPr>
            <w:r>
              <w:rPr>
                <w:sz w:val="16"/>
              </w:rPr>
              <w:t>Primjenjivo</w:t>
            </w:r>
          </w:p>
          <w:p w:rsidR="00FA7B7A" w:rsidRDefault="00FA7B7A">
            <w:pPr>
              <w:pStyle w:val="TableParagraph"/>
              <w:spacing w:before="5"/>
              <w:ind w:left="0"/>
              <w:rPr>
                <w:b/>
                <w:sz w:val="23"/>
              </w:rPr>
            </w:pPr>
          </w:p>
          <w:p w:rsidR="00FA7B7A" w:rsidRDefault="005E0E14">
            <w:pPr>
              <w:pStyle w:val="TableParagraph"/>
              <w:spacing w:line="180" w:lineRule="atLeast"/>
              <w:ind w:left="156" w:right="426"/>
              <w:rPr>
                <w:sz w:val="16"/>
              </w:rPr>
            </w:pPr>
            <w:r>
              <w:rPr>
                <w:sz w:val="16"/>
              </w:rPr>
              <w:t xml:space="preserve">Izdavatelj </w:t>
            </w:r>
            <w:r w:rsidR="00772E3B">
              <w:rPr>
                <w:sz w:val="16"/>
              </w:rPr>
              <w:t>je utvrdio da Vrijednosnice neće biti podložne</w:t>
            </w:r>
            <w:r>
              <w:rPr>
                <w:sz w:val="16"/>
              </w:rPr>
              <w:t xml:space="preserve"> odbitku u skladu s odjeljkom 871(m) Poreznog zakonika SAD-a.</w:t>
            </w:r>
          </w:p>
        </w:tc>
      </w:tr>
      <w:tr w:rsidR="00FA7B7A">
        <w:trPr>
          <w:trHeight w:val="270"/>
        </w:trPr>
        <w:tc>
          <w:tcPr>
            <w:tcW w:w="2670" w:type="dxa"/>
          </w:tcPr>
          <w:p w:rsidR="00FA7B7A" w:rsidRDefault="005E0E14">
            <w:pPr>
              <w:pStyle w:val="TableParagraph"/>
              <w:spacing w:before="41"/>
              <w:rPr>
                <w:b/>
                <w:sz w:val="16"/>
              </w:rPr>
            </w:pPr>
            <w:r>
              <w:rPr>
                <w:b/>
                <w:sz w:val="16"/>
              </w:rPr>
              <w:t>Pravilo o kamatama</w:t>
            </w:r>
          </w:p>
        </w:tc>
        <w:tc>
          <w:tcPr>
            <w:tcW w:w="7193" w:type="dxa"/>
            <w:vMerge/>
            <w:tcBorders>
              <w:top w:val="nil"/>
            </w:tcBorders>
          </w:tcPr>
          <w:p w:rsidR="00FA7B7A" w:rsidRDefault="00FA7B7A">
            <w:pPr>
              <w:rPr>
                <w:sz w:val="2"/>
                <w:szCs w:val="2"/>
              </w:rPr>
            </w:pPr>
          </w:p>
        </w:tc>
      </w:tr>
      <w:tr w:rsidR="00FA7B7A">
        <w:trPr>
          <w:trHeight w:val="453"/>
        </w:trPr>
        <w:tc>
          <w:tcPr>
            <w:tcW w:w="2670" w:type="dxa"/>
          </w:tcPr>
          <w:p w:rsidR="00FA7B7A" w:rsidRDefault="005E0E14">
            <w:pPr>
              <w:pStyle w:val="TableParagraph"/>
              <w:spacing w:before="40"/>
              <w:ind w:right="778"/>
              <w:rPr>
                <w:b/>
                <w:sz w:val="16"/>
              </w:rPr>
            </w:pPr>
            <w:r>
              <w:rPr>
                <w:b/>
                <w:sz w:val="16"/>
              </w:rPr>
              <w:t>Ukidanje Referentnog indeksa</w:t>
            </w:r>
          </w:p>
        </w:tc>
        <w:tc>
          <w:tcPr>
            <w:tcW w:w="7193" w:type="dxa"/>
            <w:vMerge/>
            <w:tcBorders>
              <w:top w:val="nil"/>
            </w:tcBorders>
          </w:tcPr>
          <w:p w:rsidR="00FA7B7A" w:rsidRDefault="00FA7B7A">
            <w:pPr>
              <w:rPr>
                <w:sz w:val="2"/>
                <w:szCs w:val="2"/>
              </w:rPr>
            </w:pPr>
          </w:p>
        </w:tc>
      </w:tr>
      <w:tr w:rsidR="00FA7B7A">
        <w:trPr>
          <w:trHeight w:val="270"/>
        </w:trPr>
        <w:tc>
          <w:tcPr>
            <w:tcW w:w="2670" w:type="dxa"/>
          </w:tcPr>
          <w:p w:rsidR="00FA7B7A" w:rsidRDefault="005E0E14">
            <w:pPr>
              <w:pStyle w:val="TableParagraph"/>
              <w:spacing w:before="40"/>
              <w:rPr>
                <w:b/>
                <w:sz w:val="16"/>
              </w:rPr>
            </w:pPr>
            <w:r>
              <w:rPr>
                <w:b/>
                <w:sz w:val="16"/>
              </w:rPr>
              <w:t>Radni dani</w:t>
            </w:r>
          </w:p>
        </w:tc>
        <w:tc>
          <w:tcPr>
            <w:tcW w:w="7193" w:type="dxa"/>
            <w:vMerge/>
            <w:tcBorders>
              <w:top w:val="nil"/>
            </w:tcBorders>
          </w:tcPr>
          <w:p w:rsidR="00FA7B7A" w:rsidRDefault="00FA7B7A">
            <w:pPr>
              <w:rPr>
                <w:sz w:val="2"/>
                <w:szCs w:val="2"/>
              </w:rPr>
            </w:pPr>
          </w:p>
        </w:tc>
      </w:tr>
      <w:tr w:rsidR="00FA7B7A">
        <w:trPr>
          <w:trHeight w:val="270"/>
        </w:trPr>
        <w:tc>
          <w:tcPr>
            <w:tcW w:w="2670" w:type="dxa"/>
          </w:tcPr>
          <w:p w:rsidR="00FA7B7A" w:rsidRDefault="005E0E14">
            <w:pPr>
              <w:pStyle w:val="TableParagraph"/>
              <w:spacing w:before="41"/>
              <w:rPr>
                <w:b/>
                <w:sz w:val="16"/>
              </w:rPr>
            </w:pPr>
            <w:r>
              <w:rPr>
                <w:b/>
                <w:sz w:val="16"/>
              </w:rPr>
              <w:t>Pravilo o utvrđivanju broja radnih dana</w:t>
            </w:r>
          </w:p>
        </w:tc>
        <w:tc>
          <w:tcPr>
            <w:tcW w:w="7193" w:type="dxa"/>
            <w:vMerge/>
            <w:tcBorders>
              <w:top w:val="nil"/>
            </w:tcBorders>
          </w:tcPr>
          <w:p w:rsidR="00FA7B7A" w:rsidRDefault="00FA7B7A">
            <w:pPr>
              <w:rPr>
                <w:sz w:val="2"/>
                <w:szCs w:val="2"/>
              </w:rPr>
            </w:pPr>
          </w:p>
        </w:tc>
      </w:tr>
      <w:tr w:rsidR="00FA7B7A">
        <w:trPr>
          <w:trHeight w:val="270"/>
        </w:trPr>
        <w:tc>
          <w:tcPr>
            <w:tcW w:w="2670" w:type="dxa"/>
          </w:tcPr>
          <w:p w:rsidR="00FA7B7A" w:rsidRDefault="005E0E14">
            <w:pPr>
              <w:pStyle w:val="TableParagraph"/>
              <w:spacing w:before="40"/>
              <w:rPr>
                <w:b/>
                <w:sz w:val="16"/>
              </w:rPr>
            </w:pPr>
            <w:r>
              <w:rPr>
                <w:b/>
                <w:sz w:val="16"/>
              </w:rPr>
              <w:t>Kotacija</w:t>
            </w:r>
          </w:p>
        </w:tc>
        <w:tc>
          <w:tcPr>
            <w:tcW w:w="7193" w:type="dxa"/>
            <w:vMerge/>
            <w:tcBorders>
              <w:top w:val="nil"/>
            </w:tcBorders>
          </w:tcPr>
          <w:p w:rsidR="00FA7B7A" w:rsidRDefault="00FA7B7A">
            <w:pPr>
              <w:rPr>
                <w:sz w:val="2"/>
                <w:szCs w:val="2"/>
              </w:rPr>
            </w:pPr>
          </w:p>
        </w:tc>
      </w:tr>
      <w:tr w:rsidR="00FA7B7A">
        <w:trPr>
          <w:trHeight w:val="545"/>
        </w:trPr>
        <w:tc>
          <w:tcPr>
            <w:tcW w:w="2670" w:type="dxa"/>
          </w:tcPr>
          <w:p w:rsidR="00FA7B7A" w:rsidRDefault="005E0E14">
            <w:pPr>
              <w:pStyle w:val="TableParagraph"/>
              <w:spacing w:before="41"/>
              <w:ind w:right="858"/>
              <w:rPr>
                <w:b/>
                <w:sz w:val="16"/>
              </w:rPr>
            </w:pPr>
            <w:r>
              <w:rPr>
                <w:b/>
                <w:sz w:val="16"/>
              </w:rPr>
              <w:t>Nezakazani iznos prijevremene otplate</w:t>
            </w:r>
          </w:p>
        </w:tc>
        <w:tc>
          <w:tcPr>
            <w:tcW w:w="7193" w:type="dxa"/>
            <w:vMerge/>
            <w:tcBorders>
              <w:top w:val="nil"/>
            </w:tcBorders>
          </w:tcPr>
          <w:p w:rsidR="00FA7B7A" w:rsidRDefault="00FA7B7A">
            <w:pPr>
              <w:rPr>
                <w:sz w:val="2"/>
                <w:szCs w:val="2"/>
              </w:rPr>
            </w:pPr>
          </w:p>
        </w:tc>
      </w:tr>
      <w:tr w:rsidR="00FA7B7A">
        <w:trPr>
          <w:trHeight w:val="638"/>
        </w:trPr>
        <w:tc>
          <w:tcPr>
            <w:tcW w:w="2670" w:type="dxa"/>
          </w:tcPr>
          <w:p w:rsidR="00FA7B7A" w:rsidRDefault="005E0E14">
            <w:pPr>
              <w:pStyle w:val="TableParagraph"/>
              <w:spacing w:before="132"/>
              <w:rPr>
                <w:b/>
                <w:sz w:val="16"/>
              </w:rPr>
            </w:pPr>
            <w:r>
              <w:rPr>
                <w:b/>
                <w:sz w:val="16"/>
              </w:rPr>
              <w:t>Sekundarno trgovanje</w:t>
            </w:r>
          </w:p>
        </w:tc>
        <w:tc>
          <w:tcPr>
            <w:tcW w:w="7193" w:type="dxa"/>
            <w:vMerge/>
            <w:tcBorders>
              <w:top w:val="nil"/>
            </w:tcBorders>
          </w:tcPr>
          <w:p w:rsidR="00FA7B7A" w:rsidRDefault="00FA7B7A">
            <w:pPr>
              <w:rPr>
                <w:sz w:val="2"/>
                <w:szCs w:val="2"/>
              </w:rPr>
            </w:pPr>
          </w:p>
        </w:tc>
      </w:tr>
      <w:tr w:rsidR="00FA7B7A">
        <w:trPr>
          <w:trHeight w:val="914"/>
        </w:trPr>
        <w:tc>
          <w:tcPr>
            <w:tcW w:w="2670" w:type="dxa"/>
          </w:tcPr>
          <w:p w:rsidR="00FA7B7A" w:rsidRDefault="00FA7B7A">
            <w:pPr>
              <w:pStyle w:val="TableParagraph"/>
              <w:ind w:left="0"/>
              <w:rPr>
                <w:b/>
                <w:sz w:val="18"/>
              </w:rPr>
            </w:pPr>
          </w:p>
          <w:p w:rsidR="00FA7B7A" w:rsidRDefault="005E0E14">
            <w:pPr>
              <w:pStyle w:val="TableParagraph"/>
              <w:spacing w:before="110"/>
              <w:ind w:right="138"/>
              <w:rPr>
                <w:b/>
                <w:sz w:val="16"/>
              </w:rPr>
            </w:pPr>
            <w:r>
              <w:rPr>
                <w:b/>
                <w:sz w:val="16"/>
              </w:rPr>
              <w:t>Bez uvećavanja ili poziva na plaćanje u slučaju izmjene poreznog zakona</w:t>
            </w:r>
          </w:p>
        </w:tc>
        <w:tc>
          <w:tcPr>
            <w:tcW w:w="7193" w:type="dxa"/>
            <w:vMerge/>
            <w:tcBorders>
              <w:top w:val="nil"/>
            </w:tcBorders>
          </w:tcPr>
          <w:p w:rsidR="00FA7B7A" w:rsidRDefault="00FA7B7A">
            <w:pPr>
              <w:rPr>
                <w:sz w:val="2"/>
                <w:szCs w:val="2"/>
              </w:rPr>
            </w:pPr>
          </w:p>
        </w:tc>
      </w:tr>
      <w:tr w:rsidR="00FA7B7A">
        <w:trPr>
          <w:trHeight w:val="453"/>
        </w:trPr>
        <w:tc>
          <w:tcPr>
            <w:tcW w:w="2670" w:type="dxa"/>
          </w:tcPr>
          <w:p w:rsidR="00FA7B7A" w:rsidRDefault="00FA7B7A">
            <w:pPr>
              <w:pStyle w:val="TableParagraph"/>
              <w:spacing w:before="5"/>
              <w:ind w:left="0"/>
              <w:rPr>
                <w:b/>
                <w:sz w:val="19"/>
              </w:rPr>
            </w:pPr>
          </w:p>
          <w:p w:rsidR="00FA7B7A" w:rsidRDefault="005E0E14">
            <w:pPr>
              <w:pStyle w:val="TableParagraph"/>
              <w:rPr>
                <w:b/>
                <w:sz w:val="16"/>
              </w:rPr>
            </w:pPr>
            <w:r>
              <w:rPr>
                <w:b/>
                <w:sz w:val="16"/>
              </w:rPr>
              <w:t>Veličina izdavanja</w:t>
            </w:r>
          </w:p>
        </w:tc>
        <w:tc>
          <w:tcPr>
            <w:tcW w:w="7193" w:type="dxa"/>
            <w:vMerge/>
            <w:tcBorders>
              <w:top w:val="nil"/>
            </w:tcBorders>
          </w:tcPr>
          <w:p w:rsidR="00FA7B7A" w:rsidRDefault="00FA7B7A">
            <w:pPr>
              <w:rPr>
                <w:sz w:val="2"/>
                <w:szCs w:val="2"/>
              </w:rPr>
            </w:pPr>
          </w:p>
        </w:tc>
      </w:tr>
      <w:tr w:rsidR="00FA7B7A">
        <w:trPr>
          <w:trHeight w:val="454"/>
        </w:trPr>
        <w:tc>
          <w:tcPr>
            <w:tcW w:w="2670" w:type="dxa"/>
          </w:tcPr>
          <w:p w:rsidR="00FA7B7A" w:rsidRDefault="005E0E14">
            <w:pPr>
              <w:pStyle w:val="TableParagraph"/>
              <w:spacing w:before="41"/>
              <w:ind w:right="218"/>
              <w:rPr>
                <w:b/>
                <w:sz w:val="16"/>
              </w:rPr>
            </w:pPr>
            <w:r>
              <w:rPr>
                <w:b/>
                <w:sz w:val="16"/>
              </w:rPr>
              <w:t>Zabrana prodaje malim ulagačima iz EGP-a i UK-a:</w:t>
            </w:r>
          </w:p>
        </w:tc>
        <w:tc>
          <w:tcPr>
            <w:tcW w:w="7193" w:type="dxa"/>
            <w:vMerge/>
            <w:tcBorders>
              <w:top w:val="nil"/>
            </w:tcBorders>
          </w:tcPr>
          <w:p w:rsidR="00FA7B7A" w:rsidRDefault="00FA7B7A">
            <w:pPr>
              <w:rPr>
                <w:sz w:val="2"/>
                <w:szCs w:val="2"/>
              </w:rPr>
            </w:pPr>
          </w:p>
        </w:tc>
      </w:tr>
      <w:tr w:rsidR="00FA7B7A">
        <w:trPr>
          <w:trHeight w:val="453"/>
        </w:trPr>
        <w:tc>
          <w:tcPr>
            <w:tcW w:w="2670" w:type="dxa"/>
          </w:tcPr>
          <w:p w:rsidR="00FA7B7A" w:rsidRDefault="005E0E14">
            <w:pPr>
              <w:pStyle w:val="TableParagraph"/>
              <w:spacing w:before="40"/>
              <w:ind w:right="209"/>
              <w:rPr>
                <w:b/>
                <w:sz w:val="16"/>
              </w:rPr>
            </w:pPr>
            <w:r>
              <w:rPr>
                <w:b/>
                <w:sz w:val="16"/>
              </w:rPr>
              <w:t>Zabrana ponude privatnim klijentima u Švicarskoj</w:t>
            </w:r>
          </w:p>
        </w:tc>
        <w:tc>
          <w:tcPr>
            <w:tcW w:w="7193" w:type="dxa"/>
            <w:vMerge/>
            <w:tcBorders>
              <w:top w:val="nil"/>
            </w:tcBorders>
          </w:tcPr>
          <w:p w:rsidR="00FA7B7A" w:rsidRDefault="00FA7B7A">
            <w:pPr>
              <w:rPr>
                <w:sz w:val="2"/>
                <w:szCs w:val="2"/>
              </w:rPr>
            </w:pPr>
          </w:p>
        </w:tc>
      </w:tr>
      <w:tr w:rsidR="00FA7B7A">
        <w:trPr>
          <w:trHeight w:val="411"/>
        </w:trPr>
        <w:tc>
          <w:tcPr>
            <w:tcW w:w="2670" w:type="dxa"/>
          </w:tcPr>
          <w:p w:rsidR="00FA7B7A" w:rsidRDefault="005E0E14">
            <w:pPr>
              <w:pStyle w:val="TableParagraph"/>
              <w:spacing w:before="40"/>
              <w:rPr>
                <w:b/>
                <w:sz w:val="16"/>
              </w:rPr>
            </w:pPr>
            <w:r>
              <w:rPr>
                <w:b/>
                <w:sz w:val="16"/>
              </w:rPr>
              <w:t>Odjeljak 871(m)</w:t>
            </w:r>
          </w:p>
        </w:tc>
        <w:tc>
          <w:tcPr>
            <w:tcW w:w="7193" w:type="dxa"/>
            <w:vMerge/>
            <w:tcBorders>
              <w:top w:val="nil"/>
            </w:tcBorders>
          </w:tcPr>
          <w:p w:rsidR="00FA7B7A" w:rsidRDefault="00FA7B7A">
            <w:pPr>
              <w:rPr>
                <w:sz w:val="2"/>
                <w:szCs w:val="2"/>
              </w:rPr>
            </w:pPr>
          </w:p>
        </w:tc>
      </w:tr>
    </w:tbl>
    <w:p w:rsidR="00FA7B7A" w:rsidRDefault="00FA7B7A">
      <w:pPr>
        <w:pStyle w:val="BodyText"/>
        <w:spacing w:before="3"/>
        <w:rPr>
          <w:b/>
          <w:sz w:val="28"/>
        </w:rPr>
      </w:pPr>
    </w:p>
    <w:tbl>
      <w:tblPr>
        <w:tblW w:w="0" w:type="auto"/>
        <w:tblInd w:w="143" w:type="dxa"/>
        <w:tblLayout w:type="fixed"/>
        <w:tblCellMar>
          <w:left w:w="0" w:type="dxa"/>
          <w:right w:w="0" w:type="dxa"/>
        </w:tblCellMar>
        <w:tblLook w:val="01E0" w:firstRow="1" w:lastRow="1" w:firstColumn="1" w:lastColumn="1" w:noHBand="0" w:noVBand="0"/>
      </w:tblPr>
      <w:tblGrid>
        <w:gridCol w:w="2633"/>
        <w:gridCol w:w="7137"/>
      </w:tblGrid>
      <w:tr w:rsidR="00FA7B7A">
        <w:trPr>
          <w:trHeight w:val="223"/>
        </w:trPr>
        <w:tc>
          <w:tcPr>
            <w:tcW w:w="2633" w:type="dxa"/>
          </w:tcPr>
          <w:p w:rsidR="00FA7B7A" w:rsidRDefault="005E0E14">
            <w:pPr>
              <w:pStyle w:val="TableParagraph"/>
              <w:tabs>
                <w:tab w:val="left" w:pos="9905"/>
              </w:tabs>
              <w:spacing w:line="190" w:lineRule="exact"/>
              <w:ind w:left="92" w:right="-7287"/>
              <w:rPr>
                <w:b/>
                <w:sz w:val="17"/>
              </w:rPr>
            </w:pPr>
            <w:r>
              <w:rPr>
                <w:b/>
                <w:sz w:val="17"/>
                <w:u w:val="single" w:color="CC6600"/>
              </w:rPr>
              <w:t xml:space="preserve">  PODACI O IZDAVATELJU</w:t>
            </w:r>
            <w:r>
              <w:rPr>
                <w:b/>
                <w:sz w:val="17"/>
                <w:u w:val="single" w:color="CC6600"/>
              </w:rPr>
              <w:tab/>
            </w:r>
          </w:p>
        </w:tc>
        <w:tc>
          <w:tcPr>
            <w:tcW w:w="7137" w:type="dxa"/>
          </w:tcPr>
          <w:p w:rsidR="00FA7B7A" w:rsidRDefault="00FA7B7A">
            <w:pPr>
              <w:pStyle w:val="TableParagraph"/>
              <w:ind w:left="0"/>
              <w:rPr>
                <w:rFonts w:ascii="Times New Roman"/>
                <w:sz w:val="14"/>
              </w:rPr>
            </w:pPr>
          </w:p>
        </w:tc>
      </w:tr>
      <w:tr w:rsidR="00FA7B7A">
        <w:trPr>
          <w:trHeight w:val="259"/>
        </w:trPr>
        <w:tc>
          <w:tcPr>
            <w:tcW w:w="2633" w:type="dxa"/>
          </w:tcPr>
          <w:p w:rsidR="00FA7B7A" w:rsidRDefault="005E0E14">
            <w:pPr>
              <w:pStyle w:val="TableParagraph"/>
              <w:spacing w:before="28"/>
              <w:rPr>
                <w:b/>
                <w:sz w:val="16"/>
              </w:rPr>
            </w:pPr>
            <w:r>
              <w:rPr>
                <w:b/>
                <w:sz w:val="16"/>
              </w:rPr>
              <w:t>Izdavatelj</w:t>
            </w:r>
          </w:p>
        </w:tc>
        <w:tc>
          <w:tcPr>
            <w:tcW w:w="7137" w:type="dxa"/>
          </w:tcPr>
          <w:p w:rsidR="00FA7B7A" w:rsidRDefault="005E0E14">
            <w:pPr>
              <w:pStyle w:val="TableParagraph"/>
              <w:spacing w:before="30"/>
              <w:ind w:left="207"/>
              <w:rPr>
                <w:sz w:val="16"/>
              </w:rPr>
            </w:pPr>
            <w:r>
              <w:rPr>
                <w:sz w:val="16"/>
              </w:rPr>
              <w:t>The Goldman Sachs Group, Inc., Delaware, SAD</w:t>
            </w:r>
          </w:p>
        </w:tc>
      </w:tr>
      <w:tr w:rsidR="00FA7B7A">
        <w:trPr>
          <w:trHeight w:val="270"/>
        </w:trPr>
        <w:tc>
          <w:tcPr>
            <w:tcW w:w="2633" w:type="dxa"/>
          </w:tcPr>
          <w:p w:rsidR="00FA7B7A" w:rsidRDefault="005E0E14">
            <w:pPr>
              <w:pStyle w:val="TableParagraph"/>
              <w:spacing w:before="40"/>
              <w:rPr>
                <w:b/>
                <w:sz w:val="16"/>
              </w:rPr>
            </w:pPr>
            <w:r>
              <w:rPr>
                <w:b/>
                <w:sz w:val="16"/>
              </w:rPr>
              <w:t>Rejting Izdavatelja</w:t>
            </w:r>
          </w:p>
        </w:tc>
        <w:tc>
          <w:tcPr>
            <w:tcW w:w="7137" w:type="dxa"/>
          </w:tcPr>
          <w:p w:rsidR="00FA7B7A" w:rsidRDefault="005E0E14">
            <w:pPr>
              <w:pStyle w:val="TableParagraph"/>
              <w:spacing w:before="42"/>
              <w:ind w:left="207"/>
              <w:rPr>
                <w:sz w:val="16"/>
              </w:rPr>
            </w:pPr>
            <w:r>
              <w:rPr>
                <w:sz w:val="16"/>
              </w:rPr>
              <w:t>A2 (Moody's) / BBB+ (Standard &amp; Poor's) / A (Fitch)</w:t>
            </w:r>
          </w:p>
        </w:tc>
      </w:tr>
      <w:tr w:rsidR="00FA7B7A">
        <w:trPr>
          <w:trHeight w:val="453"/>
        </w:trPr>
        <w:tc>
          <w:tcPr>
            <w:tcW w:w="2633" w:type="dxa"/>
          </w:tcPr>
          <w:p w:rsidR="00FA7B7A" w:rsidRDefault="005E0E14">
            <w:pPr>
              <w:pStyle w:val="TableParagraph"/>
              <w:spacing w:before="39"/>
              <w:ind w:right="190"/>
              <w:rPr>
                <w:b/>
                <w:sz w:val="16"/>
              </w:rPr>
            </w:pPr>
            <w:r>
              <w:rPr>
                <w:b/>
                <w:sz w:val="16"/>
              </w:rPr>
              <w:t>Bonitetni nadzor Izdavatelja</w:t>
            </w:r>
          </w:p>
        </w:tc>
        <w:tc>
          <w:tcPr>
            <w:tcW w:w="7137" w:type="dxa"/>
          </w:tcPr>
          <w:p w:rsidR="00FA7B7A" w:rsidRDefault="005E0E14">
            <w:pPr>
              <w:pStyle w:val="TableParagraph"/>
              <w:spacing w:before="41"/>
              <w:ind w:left="207"/>
              <w:rPr>
                <w:sz w:val="16"/>
              </w:rPr>
            </w:pPr>
            <w:r>
              <w:rPr>
                <w:sz w:val="16"/>
              </w:rPr>
              <w:t>Izdavatelj je bankovno holding društvo i financijsko holding društvo u skladu sa Zakonom o bankovnim holdinzima u SAD-u iz 1956. koji je reguliran od strane Federal Reserve Board-a (Odbor za federalne rezerve)</w:t>
            </w:r>
          </w:p>
        </w:tc>
      </w:tr>
      <w:tr w:rsidR="00FA7B7A">
        <w:trPr>
          <w:trHeight w:val="270"/>
        </w:trPr>
        <w:tc>
          <w:tcPr>
            <w:tcW w:w="2633" w:type="dxa"/>
          </w:tcPr>
          <w:p w:rsidR="00FA7B7A" w:rsidRDefault="00F85032">
            <w:pPr>
              <w:pStyle w:val="TableParagraph"/>
              <w:spacing w:before="39"/>
              <w:rPr>
                <w:b/>
                <w:sz w:val="16"/>
              </w:rPr>
            </w:pPr>
            <w:r>
              <w:rPr>
                <w:b/>
                <w:sz w:val="16"/>
              </w:rPr>
              <w:t>Dealer</w:t>
            </w:r>
          </w:p>
        </w:tc>
        <w:tc>
          <w:tcPr>
            <w:tcW w:w="7137" w:type="dxa"/>
          </w:tcPr>
          <w:p w:rsidR="00FA7B7A" w:rsidRDefault="005E0E14">
            <w:pPr>
              <w:pStyle w:val="TableParagraph"/>
              <w:spacing w:before="41"/>
              <w:ind w:left="207"/>
              <w:rPr>
                <w:sz w:val="16"/>
              </w:rPr>
            </w:pPr>
            <w:r>
              <w:rPr>
                <w:sz w:val="16"/>
              </w:rPr>
              <w:t>Goldman Sachs International, London, UK</w:t>
            </w:r>
          </w:p>
        </w:tc>
      </w:tr>
      <w:tr w:rsidR="00FA7B7A">
        <w:trPr>
          <w:trHeight w:val="270"/>
        </w:trPr>
        <w:tc>
          <w:tcPr>
            <w:tcW w:w="2633" w:type="dxa"/>
          </w:tcPr>
          <w:p w:rsidR="00FA7B7A" w:rsidRDefault="005E0E14">
            <w:pPr>
              <w:pStyle w:val="TableParagraph"/>
              <w:spacing w:before="40"/>
              <w:rPr>
                <w:b/>
                <w:sz w:val="16"/>
              </w:rPr>
            </w:pPr>
            <w:r>
              <w:rPr>
                <w:b/>
                <w:sz w:val="16"/>
              </w:rPr>
              <w:t>Agent za plaćanje</w:t>
            </w:r>
          </w:p>
        </w:tc>
        <w:tc>
          <w:tcPr>
            <w:tcW w:w="7137" w:type="dxa"/>
          </w:tcPr>
          <w:p w:rsidR="00FA7B7A" w:rsidRDefault="005E0E14">
            <w:pPr>
              <w:pStyle w:val="TableParagraph"/>
              <w:spacing w:before="42"/>
              <w:ind w:left="207"/>
              <w:rPr>
                <w:sz w:val="16"/>
              </w:rPr>
            </w:pPr>
            <w:r>
              <w:rPr>
                <w:sz w:val="16"/>
              </w:rPr>
              <w:t>The Bank of New York Mellon, London, UK</w:t>
            </w:r>
          </w:p>
        </w:tc>
      </w:tr>
      <w:tr w:rsidR="00FA7B7A">
        <w:trPr>
          <w:trHeight w:val="270"/>
        </w:trPr>
        <w:tc>
          <w:tcPr>
            <w:tcW w:w="2633" w:type="dxa"/>
          </w:tcPr>
          <w:p w:rsidR="00FA7B7A" w:rsidRDefault="005E0E14">
            <w:pPr>
              <w:pStyle w:val="TableParagraph"/>
              <w:spacing w:before="39"/>
              <w:rPr>
                <w:b/>
                <w:sz w:val="16"/>
              </w:rPr>
            </w:pPr>
            <w:r>
              <w:rPr>
                <w:b/>
                <w:sz w:val="16"/>
              </w:rPr>
              <w:t>Agent za izračun</w:t>
            </w:r>
          </w:p>
        </w:tc>
        <w:tc>
          <w:tcPr>
            <w:tcW w:w="7137" w:type="dxa"/>
          </w:tcPr>
          <w:p w:rsidR="00FA7B7A" w:rsidRDefault="005E0E14">
            <w:pPr>
              <w:pStyle w:val="TableParagraph"/>
              <w:spacing w:before="41"/>
              <w:ind w:left="207"/>
              <w:rPr>
                <w:sz w:val="16"/>
              </w:rPr>
            </w:pPr>
            <w:r>
              <w:rPr>
                <w:sz w:val="16"/>
              </w:rPr>
              <w:t>Goldman Sachs International, London, UK</w:t>
            </w:r>
          </w:p>
        </w:tc>
      </w:tr>
      <w:tr w:rsidR="00FA7B7A">
        <w:trPr>
          <w:trHeight w:val="270"/>
        </w:trPr>
        <w:tc>
          <w:tcPr>
            <w:tcW w:w="2633" w:type="dxa"/>
          </w:tcPr>
          <w:p w:rsidR="00FA7B7A" w:rsidRDefault="005E0E14">
            <w:pPr>
              <w:pStyle w:val="TableParagraph"/>
              <w:spacing w:before="40"/>
              <w:rPr>
                <w:b/>
                <w:sz w:val="16"/>
              </w:rPr>
            </w:pPr>
            <w:r>
              <w:rPr>
                <w:b/>
                <w:sz w:val="16"/>
              </w:rPr>
              <w:t>Program</w:t>
            </w:r>
          </w:p>
        </w:tc>
        <w:tc>
          <w:tcPr>
            <w:tcW w:w="7137" w:type="dxa"/>
          </w:tcPr>
          <w:p w:rsidR="00FA7B7A" w:rsidRDefault="005E0E14">
            <w:pPr>
              <w:pStyle w:val="TableParagraph"/>
              <w:spacing w:before="42"/>
              <w:ind w:left="207"/>
              <w:rPr>
                <w:sz w:val="16"/>
              </w:rPr>
            </w:pPr>
            <w:r>
              <w:rPr>
                <w:sz w:val="16"/>
              </w:rPr>
              <w:t>Euro Medium Term Notes, Serija H, od 2.lipnja 2021</w:t>
            </w:r>
          </w:p>
        </w:tc>
      </w:tr>
      <w:tr w:rsidR="00FA7B7A">
        <w:trPr>
          <w:trHeight w:val="270"/>
        </w:trPr>
        <w:tc>
          <w:tcPr>
            <w:tcW w:w="2633" w:type="dxa"/>
          </w:tcPr>
          <w:p w:rsidR="00FA7B7A" w:rsidRDefault="00772E3B">
            <w:pPr>
              <w:pStyle w:val="TableParagraph"/>
              <w:spacing w:before="39"/>
              <w:rPr>
                <w:b/>
                <w:sz w:val="16"/>
              </w:rPr>
            </w:pPr>
            <w:r>
              <w:rPr>
                <w:b/>
                <w:sz w:val="16"/>
              </w:rPr>
              <w:t>Ob</w:t>
            </w:r>
            <w:r w:rsidR="0061777D">
              <w:rPr>
                <w:b/>
                <w:sz w:val="16"/>
              </w:rPr>
              <w:t>lik Obveznice</w:t>
            </w:r>
          </w:p>
        </w:tc>
        <w:tc>
          <w:tcPr>
            <w:tcW w:w="7137" w:type="dxa"/>
          </w:tcPr>
          <w:p w:rsidR="00FA7B7A" w:rsidRDefault="0061777D">
            <w:pPr>
              <w:pStyle w:val="TableParagraph"/>
              <w:spacing w:before="41"/>
              <w:ind w:left="207"/>
              <w:rPr>
                <w:sz w:val="16"/>
              </w:rPr>
            </w:pPr>
            <w:r>
              <w:rPr>
                <w:sz w:val="16"/>
              </w:rPr>
              <w:t>Registrirane obveznice</w:t>
            </w:r>
          </w:p>
        </w:tc>
      </w:tr>
      <w:tr w:rsidR="00FA7B7A">
        <w:trPr>
          <w:trHeight w:val="270"/>
        </w:trPr>
        <w:tc>
          <w:tcPr>
            <w:tcW w:w="2633" w:type="dxa"/>
          </w:tcPr>
          <w:p w:rsidR="00FA7B7A" w:rsidRDefault="005E0E14">
            <w:pPr>
              <w:pStyle w:val="TableParagraph"/>
              <w:spacing w:before="40"/>
              <w:rPr>
                <w:b/>
                <w:sz w:val="16"/>
              </w:rPr>
            </w:pPr>
            <w:r>
              <w:rPr>
                <w:b/>
                <w:sz w:val="16"/>
              </w:rPr>
              <w:t>Prijeboj/namirenje</w:t>
            </w:r>
          </w:p>
        </w:tc>
        <w:tc>
          <w:tcPr>
            <w:tcW w:w="7137" w:type="dxa"/>
          </w:tcPr>
          <w:p w:rsidR="00FA7B7A" w:rsidRDefault="005E0E14">
            <w:pPr>
              <w:pStyle w:val="TableParagraph"/>
              <w:spacing w:before="42"/>
              <w:ind w:left="207"/>
              <w:rPr>
                <w:sz w:val="16"/>
              </w:rPr>
            </w:pPr>
            <w:r>
              <w:rPr>
                <w:sz w:val="16"/>
              </w:rPr>
              <w:t>Euroclear, Clearstream Luxembourg</w:t>
            </w:r>
          </w:p>
        </w:tc>
      </w:tr>
      <w:tr w:rsidR="00FA7B7A">
        <w:trPr>
          <w:trHeight w:val="269"/>
        </w:trPr>
        <w:tc>
          <w:tcPr>
            <w:tcW w:w="2633" w:type="dxa"/>
          </w:tcPr>
          <w:p w:rsidR="00FA7B7A" w:rsidRDefault="005E0E14">
            <w:pPr>
              <w:pStyle w:val="TableParagraph"/>
              <w:spacing w:before="39"/>
              <w:rPr>
                <w:b/>
                <w:sz w:val="16"/>
              </w:rPr>
            </w:pPr>
            <w:r>
              <w:rPr>
                <w:b/>
                <w:sz w:val="16"/>
              </w:rPr>
              <w:t>Mjerodavno pravo</w:t>
            </w:r>
          </w:p>
        </w:tc>
        <w:tc>
          <w:tcPr>
            <w:tcW w:w="7137" w:type="dxa"/>
          </w:tcPr>
          <w:p w:rsidR="00FA7B7A" w:rsidRDefault="005E0E14">
            <w:pPr>
              <w:pStyle w:val="TableParagraph"/>
              <w:spacing w:before="39"/>
              <w:ind w:left="207"/>
              <w:rPr>
                <w:b/>
                <w:sz w:val="16"/>
              </w:rPr>
            </w:pPr>
            <w:r>
              <w:rPr>
                <w:b/>
                <w:sz w:val="16"/>
              </w:rPr>
              <w:t>Pravo savezne države New York</w:t>
            </w:r>
          </w:p>
        </w:tc>
      </w:tr>
      <w:tr w:rsidR="00FA7B7A">
        <w:trPr>
          <w:trHeight w:val="282"/>
        </w:trPr>
        <w:tc>
          <w:tcPr>
            <w:tcW w:w="2633" w:type="dxa"/>
          </w:tcPr>
          <w:p w:rsidR="00FA7B7A" w:rsidRDefault="005E0E14">
            <w:pPr>
              <w:pStyle w:val="TableParagraph"/>
              <w:spacing w:before="41"/>
              <w:rPr>
                <w:b/>
                <w:sz w:val="16"/>
              </w:rPr>
            </w:pPr>
            <w:r>
              <w:rPr>
                <w:b/>
                <w:sz w:val="16"/>
              </w:rPr>
              <w:t>Jurisdikcija</w:t>
            </w:r>
          </w:p>
        </w:tc>
        <w:tc>
          <w:tcPr>
            <w:tcW w:w="7137" w:type="dxa"/>
          </w:tcPr>
          <w:p w:rsidR="00FA7B7A" w:rsidRDefault="005E0E14">
            <w:pPr>
              <w:pStyle w:val="TableParagraph"/>
              <w:spacing w:before="41"/>
              <w:ind w:left="207"/>
              <w:rPr>
                <w:b/>
                <w:sz w:val="16"/>
              </w:rPr>
            </w:pPr>
            <w:r>
              <w:rPr>
                <w:b/>
                <w:sz w:val="16"/>
              </w:rPr>
              <w:t>New York</w:t>
            </w:r>
          </w:p>
        </w:tc>
      </w:tr>
      <w:tr w:rsidR="00FA7B7A">
        <w:trPr>
          <w:trHeight w:val="2333"/>
        </w:trPr>
        <w:tc>
          <w:tcPr>
            <w:tcW w:w="9770" w:type="dxa"/>
            <w:gridSpan w:val="2"/>
          </w:tcPr>
          <w:p w:rsidR="00FA7B7A" w:rsidRPr="0054460C" w:rsidRDefault="005E0E14">
            <w:pPr>
              <w:pStyle w:val="TableParagraph"/>
              <w:spacing w:before="47"/>
              <w:rPr>
                <w:rFonts w:ascii="Times New Roman"/>
                <w:b/>
                <w:sz w:val="16"/>
                <w:szCs w:val="16"/>
              </w:rPr>
            </w:pPr>
            <w:r w:rsidRPr="0054460C">
              <w:rPr>
                <w:b/>
                <w:sz w:val="16"/>
                <w:szCs w:val="16"/>
              </w:rPr>
              <w:t>Naknada koju plaća GS</w:t>
            </w:r>
          </w:p>
          <w:p w:rsidR="00FA7B7A" w:rsidRDefault="005E0E14">
            <w:pPr>
              <w:pStyle w:val="TableParagraph"/>
              <w:spacing w:before="4"/>
              <w:ind w:right="185"/>
              <w:rPr>
                <w:sz w:val="16"/>
              </w:rPr>
            </w:pPr>
            <w:r>
              <w:rPr>
                <w:sz w:val="16"/>
              </w:rPr>
              <w:t xml:space="preserve">Goldman Sachs International ili bilo koja od njegovih </w:t>
            </w:r>
            <w:r w:rsidR="0054460C">
              <w:rPr>
                <w:sz w:val="16"/>
              </w:rPr>
              <w:t>podružnica</w:t>
            </w:r>
            <w:r>
              <w:rPr>
                <w:sz w:val="16"/>
              </w:rPr>
              <w:t xml:space="preserve"> (zajednički: „GS“) mogu isplatiti naknadu za proda</w:t>
            </w:r>
            <w:r w:rsidR="0054460C">
              <w:rPr>
                <w:sz w:val="16"/>
              </w:rPr>
              <w:t xml:space="preserve">ju vezano za ovu transakciju. </w:t>
            </w:r>
            <w:r>
              <w:rPr>
                <w:sz w:val="16"/>
              </w:rPr>
              <w:t>Molimo, pogledajte Cjenik za više pojedinosti.</w:t>
            </w:r>
          </w:p>
          <w:p w:rsidR="00FA7B7A" w:rsidRDefault="00FA7B7A">
            <w:pPr>
              <w:pStyle w:val="TableParagraph"/>
              <w:spacing w:before="9"/>
              <w:ind w:left="0"/>
              <w:rPr>
                <w:b/>
                <w:sz w:val="23"/>
              </w:rPr>
            </w:pPr>
          </w:p>
          <w:p w:rsidR="00FA7B7A" w:rsidRDefault="005E0E14">
            <w:pPr>
              <w:pStyle w:val="TableParagraph"/>
              <w:tabs>
                <w:tab w:val="left" w:pos="9561"/>
              </w:tabs>
              <w:rPr>
                <w:b/>
                <w:sz w:val="17"/>
              </w:rPr>
            </w:pPr>
            <w:r>
              <w:rPr>
                <w:b/>
                <w:sz w:val="17"/>
                <w:u w:val="single" w:color="CC6600"/>
              </w:rPr>
              <w:t xml:space="preserve">  OSTALE INFORMACIJE</w:t>
            </w:r>
            <w:r>
              <w:rPr>
                <w:b/>
                <w:sz w:val="17"/>
                <w:u w:val="single" w:color="CC6600"/>
              </w:rPr>
              <w:tab/>
            </w:r>
          </w:p>
          <w:p w:rsidR="00FA7B7A" w:rsidRDefault="00FA7B7A">
            <w:pPr>
              <w:pStyle w:val="TableParagraph"/>
              <w:spacing w:before="6"/>
              <w:ind w:left="0"/>
              <w:rPr>
                <w:b/>
                <w:sz w:val="21"/>
              </w:rPr>
            </w:pPr>
          </w:p>
          <w:p w:rsidR="00FA7B7A" w:rsidRDefault="005E0E14">
            <w:pPr>
              <w:pStyle w:val="TableParagraph"/>
              <w:spacing w:before="1"/>
              <w:ind w:left="308" w:right="308"/>
              <w:jc w:val="both"/>
              <w:rPr>
                <w:sz w:val="16"/>
              </w:rPr>
            </w:pPr>
            <w:r>
              <w:rPr>
                <w:sz w:val="16"/>
              </w:rPr>
              <w:t>Plaćanja po obveznicama ekonomski su ekvivalentni iznosima koji bi bili plaćeni na kombinaciju drugih instrumenata. Na primjer, plaćanja po obveznicama ekonomski su ekvivalentni iznosima koji bi bili plaćeni na kombinaciju kupljene kamatonosne obveznice i opcije koju je kupio ulagač (s implicitnom premijom opcije isplaćenom ul</w:t>
            </w:r>
            <w:r w:rsidR="007E75FD">
              <w:rPr>
                <w:sz w:val="16"/>
              </w:rPr>
              <w:t xml:space="preserve">agaču tijekom vremena). Informacije </w:t>
            </w:r>
            <w:r>
              <w:rPr>
                <w:sz w:val="16"/>
              </w:rPr>
              <w:t xml:space="preserve"> </w:t>
            </w:r>
          </w:p>
          <w:p w:rsidR="00FA7B7A" w:rsidRDefault="005E0E14">
            <w:pPr>
              <w:pStyle w:val="TableParagraph"/>
              <w:spacing w:before="2" w:line="184" w:lineRule="exact"/>
              <w:ind w:left="308" w:right="311"/>
              <w:jc w:val="both"/>
              <w:rPr>
                <w:sz w:val="16"/>
              </w:rPr>
            </w:pPr>
            <w:r>
              <w:rPr>
                <w:sz w:val="16"/>
              </w:rPr>
              <w:t>u ovom stavku ne mijenja</w:t>
            </w:r>
            <w:r w:rsidR="007E75FD">
              <w:rPr>
                <w:sz w:val="16"/>
              </w:rPr>
              <w:t>ju niti utječu</w:t>
            </w:r>
            <w:r>
              <w:rPr>
                <w:sz w:val="16"/>
              </w:rPr>
              <w:t xml:space="preserve"> na uvjete obveznica ili porezni tretman obveznica u Sjedinjenim Državama, kao što je opisano u Osnovnom prospektu.</w:t>
            </w:r>
          </w:p>
        </w:tc>
      </w:tr>
    </w:tbl>
    <w:p w:rsidR="00FA7B7A" w:rsidRDefault="00FA7B7A">
      <w:pPr>
        <w:spacing w:line="184" w:lineRule="exact"/>
        <w:jc w:val="both"/>
        <w:rPr>
          <w:sz w:val="16"/>
        </w:rPr>
        <w:sectPr w:rsidR="00FA7B7A">
          <w:footerReference w:type="default" r:id="rId11"/>
          <w:pgSz w:w="11910" w:h="16840"/>
          <w:pgMar w:top="1460" w:right="600" w:bottom="1460" w:left="1140" w:header="0" w:footer="1272" w:gutter="0"/>
          <w:cols w:space="720"/>
        </w:sectPr>
      </w:pPr>
    </w:p>
    <w:p w:rsidR="00FA7B7A" w:rsidRDefault="005E0E14">
      <w:pPr>
        <w:tabs>
          <w:tab w:val="left" w:pos="9991"/>
        </w:tabs>
        <w:spacing w:before="78"/>
        <w:ind w:left="228"/>
        <w:rPr>
          <w:b/>
          <w:sz w:val="17"/>
        </w:rPr>
      </w:pPr>
      <w:r>
        <w:rPr>
          <w:b/>
          <w:sz w:val="17"/>
          <w:u w:val="single" w:color="CC6600"/>
        </w:rPr>
        <w:lastRenderedPageBreak/>
        <w:t xml:space="preserve">  PONUDBENE INFORMACIJE</w:t>
      </w:r>
      <w:r>
        <w:rPr>
          <w:b/>
          <w:sz w:val="17"/>
          <w:u w:val="single" w:color="CC6600"/>
        </w:rPr>
        <w:tab/>
      </w:r>
    </w:p>
    <w:p w:rsidR="00FA7B7A" w:rsidRDefault="00FA7B7A">
      <w:pPr>
        <w:pStyle w:val="BodyText"/>
        <w:rPr>
          <w:b/>
          <w:sz w:val="20"/>
        </w:rPr>
      </w:pPr>
    </w:p>
    <w:p w:rsidR="00FA7B7A" w:rsidRDefault="00FA7B7A">
      <w:pPr>
        <w:pStyle w:val="BodyText"/>
        <w:spacing w:before="7"/>
        <w:rPr>
          <w:b/>
          <w:sz w:val="28"/>
        </w:rPr>
      </w:pPr>
    </w:p>
    <w:p w:rsidR="00FA7B7A" w:rsidRDefault="005E0E14">
      <w:pPr>
        <w:pStyle w:val="BodyText"/>
        <w:spacing w:before="95"/>
        <w:ind w:left="336"/>
        <w:jc w:val="both"/>
      </w:pPr>
      <w:r>
        <w:t xml:space="preserve">GS nije poduzeo nikakve radnje da omogući </w:t>
      </w:r>
      <w:r w:rsidR="00E24375">
        <w:t>javnu ponudu vrijednosnica</w:t>
      </w:r>
      <w:r>
        <w:t xml:space="preserve"> u bilo </w:t>
      </w:r>
      <w:r w:rsidR="00462470">
        <w:t>kojoj</w:t>
      </w:r>
      <w:r>
        <w:t xml:space="preserve"> jurisdikciji.</w:t>
      </w:r>
    </w:p>
    <w:p w:rsidR="00FA7B7A" w:rsidRDefault="00FA7B7A">
      <w:pPr>
        <w:pStyle w:val="BodyText"/>
        <w:spacing w:before="8"/>
        <w:rPr>
          <w:sz w:val="20"/>
        </w:rPr>
      </w:pPr>
    </w:p>
    <w:p w:rsidR="00FA7B7A" w:rsidRDefault="005E0E14">
      <w:pPr>
        <w:pStyle w:val="BodyText"/>
        <w:spacing w:before="1" w:line="276" w:lineRule="auto"/>
        <w:ind w:left="336" w:right="283"/>
        <w:jc w:val="both"/>
      </w:pPr>
      <w:r>
        <w:t>Suglasni ste da:  (i) nećete nuditi, prodava</w:t>
      </w:r>
      <w:r w:rsidR="00E24375">
        <w:t>ti ili isporučiti bilo koju od Vrijednosnica</w:t>
      </w:r>
      <w:r>
        <w:t xml:space="preserve"> opisanih u ovom dokumentu ni u jednoj jurisdikciji, osim u skladu sa svim primjenjivim zakonima, i (ii) poduzet ćete, o svom trošku, sve radnje koje su potrebne kako biste omogućili kupnju </w:t>
      </w:r>
      <w:r w:rsidR="00E24375">
        <w:t>i preprodaju Vrijednosnica</w:t>
      </w:r>
      <w:r>
        <w:t xml:space="preserve">. </w:t>
      </w:r>
    </w:p>
    <w:p w:rsidR="00FA7B7A" w:rsidRDefault="00FA7B7A">
      <w:pPr>
        <w:pStyle w:val="BodyText"/>
        <w:spacing w:before="3"/>
        <w:rPr>
          <w:sz w:val="18"/>
        </w:rPr>
      </w:pPr>
    </w:p>
    <w:p w:rsidR="00FA7B7A" w:rsidRDefault="005E0E14">
      <w:pPr>
        <w:pStyle w:val="BodyText"/>
        <w:spacing w:line="276" w:lineRule="auto"/>
        <w:ind w:left="336" w:right="278"/>
        <w:jc w:val="both"/>
      </w:pPr>
      <w:r>
        <w:t>Ako dobijete proviziju od prodaje od GS-a, potvrđujete da je takvo plaćanje u skladu sa svim primjenjivim zakonima na području u kojem distribuirate proizvod, uključujući ako je to primjenjivo; (i) otkrili ste prirodu i iznos plaćanja u mjeri u kojoj se to od vas traži; (ii) potvrdili ste da primitak bilo koje uplate od strane GS-a nije u suprotnosti s vašom obvezom da djelujete u najboljem interesu onih prema kojima imate takve dužnosti; i (iii) utvrdili ste da je plaćanje osmišljeno kako bi se poboljšala kvaliteta usluge svakom ulagaču koji želi uložiti u ulaganja navedena u ovom dokumentu.</w:t>
      </w:r>
    </w:p>
    <w:p w:rsidR="00FA7B7A" w:rsidRDefault="00FA7B7A">
      <w:pPr>
        <w:pStyle w:val="BodyText"/>
        <w:rPr>
          <w:sz w:val="18"/>
        </w:rPr>
      </w:pPr>
    </w:p>
    <w:p w:rsidR="00FA7B7A" w:rsidRDefault="00FA7B7A">
      <w:pPr>
        <w:pStyle w:val="BodyText"/>
        <w:rPr>
          <w:sz w:val="18"/>
        </w:rPr>
      </w:pPr>
    </w:p>
    <w:p w:rsidR="00FA7B7A" w:rsidRDefault="00FA7B7A">
      <w:pPr>
        <w:pStyle w:val="BodyText"/>
        <w:rPr>
          <w:sz w:val="18"/>
        </w:rPr>
      </w:pPr>
    </w:p>
    <w:p w:rsidR="00FA7B7A" w:rsidRDefault="00FA7B7A">
      <w:pPr>
        <w:pStyle w:val="BodyText"/>
        <w:spacing w:before="3"/>
        <w:rPr>
          <w:sz w:val="20"/>
        </w:rPr>
      </w:pPr>
    </w:p>
    <w:p w:rsidR="00FA7B7A" w:rsidRDefault="00AF639D">
      <w:pPr>
        <w:pStyle w:val="Heading1"/>
        <w:numPr>
          <w:ilvl w:val="0"/>
          <w:numId w:val="4"/>
        </w:numPr>
        <w:tabs>
          <w:tab w:val="left" w:pos="644"/>
        </w:tabs>
        <w:spacing w:before="1"/>
        <w:ind w:left="643" w:hanging="308"/>
        <w:jc w:val="left"/>
      </w:pPr>
      <w:r>
        <w:t>IZGLEDI</w:t>
      </w:r>
      <w:r w:rsidR="005E0E14">
        <w:t xml:space="preserve"> DOBIT</w:t>
      </w:r>
      <w:r>
        <w:t>I / GUBIT</w:t>
      </w:r>
      <w:r w:rsidR="005E0E14">
        <w:t>K</w:t>
      </w:r>
      <w:r>
        <w:t>A</w:t>
      </w:r>
    </w:p>
    <w:p w:rsidR="00FA7B7A" w:rsidRDefault="00FA7B7A">
      <w:pPr>
        <w:pStyle w:val="BodyText"/>
        <w:spacing w:before="3"/>
        <w:rPr>
          <w:b/>
          <w:sz w:val="24"/>
        </w:rPr>
      </w:pPr>
    </w:p>
    <w:tbl>
      <w:tblPr>
        <w:tblW w:w="0" w:type="auto"/>
        <w:tblInd w:w="251" w:type="dxa"/>
        <w:tblLayout w:type="fixed"/>
        <w:tblCellMar>
          <w:left w:w="0" w:type="dxa"/>
          <w:right w:w="0" w:type="dxa"/>
        </w:tblCellMar>
        <w:tblLook w:val="01E0" w:firstRow="1" w:lastRow="1" w:firstColumn="1" w:lastColumn="1" w:noHBand="0" w:noVBand="0"/>
      </w:tblPr>
      <w:tblGrid>
        <w:gridCol w:w="2567"/>
        <w:gridCol w:w="7140"/>
      </w:tblGrid>
      <w:tr w:rsidR="00FA7B7A">
        <w:trPr>
          <w:trHeight w:val="213"/>
        </w:trPr>
        <w:tc>
          <w:tcPr>
            <w:tcW w:w="2567" w:type="dxa"/>
          </w:tcPr>
          <w:p w:rsidR="00FA7B7A" w:rsidRDefault="005E0E14">
            <w:pPr>
              <w:pStyle w:val="TableParagraph"/>
              <w:tabs>
                <w:tab w:val="left" w:pos="9636"/>
              </w:tabs>
              <w:spacing w:line="190" w:lineRule="exact"/>
              <w:ind w:left="91" w:right="-7071"/>
              <w:rPr>
                <w:b/>
                <w:sz w:val="17"/>
              </w:rPr>
            </w:pPr>
            <w:r>
              <w:rPr>
                <w:b/>
                <w:sz w:val="17"/>
                <w:u w:val="single" w:color="CC6600"/>
              </w:rPr>
              <w:t xml:space="preserve">  OPIS PROIZVODA</w:t>
            </w:r>
            <w:r>
              <w:rPr>
                <w:b/>
                <w:sz w:val="17"/>
                <w:u w:val="single" w:color="CC6600"/>
              </w:rPr>
              <w:tab/>
            </w:r>
          </w:p>
        </w:tc>
        <w:tc>
          <w:tcPr>
            <w:tcW w:w="7140" w:type="dxa"/>
          </w:tcPr>
          <w:p w:rsidR="00FA7B7A" w:rsidRDefault="00FA7B7A">
            <w:pPr>
              <w:pStyle w:val="TableParagraph"/>
              <w:ind w:left="0"/>
              <w:rPr>
                <w:rFonts w:ascii="Times New Roman"/>
                <w:sz w:val="14"/>
              </w:rPr>
            </w:pPr>
          </w:p>
        </w:tc>
      </w:tr>
      <w:tr w:rsidR="00FA7B7A">
        <w:trPr>
          <w:trHeight w:val="801"/>
        </w:trPr>
        <w:tc>
          <w:tcPr>
            <w:tcW w:w="2567" w:type="dxa"/>
          </w:tcPr>
          <w:p w:rsidR="00FA7B7A" w:rsidRDefault="005E0E14">
            <w:pPr>
              <w:pStyle w:val="TableParagraph"/>
              <w:spacing w:before="18"/>
              <w:rPr>
                <w:b/>
                <w:sz w:val="16"/>
              </w:rPr>
            </w:pPr>
            <w:r>
              <w:rPr>
                <w:b/>
                <w:sz w:val="16"/>
              </w:rPr>
              <w:t>Maksimalna dobit po dospijeću / Maksimalni gubitak po dospijeću</w:t>
            </w:r>
          </w:p>
        </w:tc>
        <w:tc>
          <w:tcPr>
            <w:tcW w:w="7140" w:type="dxa"/>
          </w:tcPr>
          <w:p w:rsidR="00FA7B7A" w:rsidRDefault="005E0E14">
            <w:pPr>
              <w:pStyle w:val="TableParagraph"/>
              <w:spacing w:before="21"/>
              <w:ind w:left="273" w:right="134"/>
              <w:rPr>
                <w:sz w:val="16"/>
              </w:rPr>
            </w:pPr>
            <w:r>
              <w:rPr>
                <w:sz w:val="16"/>
              </w:rPr>
              <w:t xml:space="preserve">Maksimalna dobit: Najveća isplata koju će ulagač dobiti je Nominalna vrijednost plus zbroj </w:t>
            </w:r>
            <w:r w:rsidR="00F85032">
              <w:rPr>
                <w:sz w:val="16"/>
              </w:rPr>
              <w:t xml:space="preserve">kupona ograničenih </w:t>
            </w:r>
            <w:r w:rsidRPr="00F85032">
              <w:rPr>
                <w:sz w:val="16"/>
              </w:rPr>
              <w:t>capp</w:t>
            </w:r>
            <w:r w:rsidR="00F85032">
              <w:rPr>
                <w:sz w:val="16"/>
              </w:rPr>
              <w:t>om</w:t>
            </w:r>
            <w:r>
              <w:rPr>
                <w:sz w:val="16"/>
              </w:rPr>
              <w:t>.</w:t>
            </w:r>
          </w:p>
          <w:p w:rsidR="00FA7B7A" w:rsidRDefault="005E0E14" w:rsidP="00F85032">
            <w:pPr>
              <w:pStyle w:val="TableParagraph"/>
              <w:spacing w:before="1"/>
              <w:ind w:left="273" w:right="248"/>
              <w:rPr>
                <w:sz w:val="16"/>
              </w:rPr>
            </w:pPr>
            <w:r>
              <w:rPr>
                <w:sz w:val="16"/>
              </w:rPr>
              <w:t xml:space="preserve">Minimalna dobit: Najniža isplata koju će ulagač dobiti je Nominalna vrijednost plus zbroj </w:t>
            </w:r>
            <w:r w:rsidR="00F85032">
              <w:rPr>
                <w:sz w:val="16"/>
              </w:rPr>
              <w:t>kupona ograničenih floorom</w:t>
            </w:r>
            <w:r>
              <w:rPr>
                <w:sz w:val="16"/>
              </w:rPr>
              <w:t xml:space="preserve">. </w:t>
            </w:r>
          </w:p>
        </w:tc>
      </w:tr>
      <w:tr w:rsidR="00FA7B7A">
        <w:trPr>
          <w:trHeight w:val="593"/>
        </w:trPr>
        <w:tc>
          <w:tcPr>
            <w:tcW w:w="2567" w:type="dxa"/>
          </w:tcPr>
          <w:p w:rsidR="00FA7B7A" w:rsidRDefault="005E0E14">
            <w:pPr>
              <w:pStyle w:val="TableParagraph"/>
              <w:spacing w:before="40"/>
              <w:rPr>
                <w:b/>
                <w:sz w:val="16"/>
              </w:rPr>
            </w:pPr>
            <w:r>
              <w:rPr>
                <w:b/>
                <w:sz w:val="16"/>
              </w:rPr>
              <w:t>Napomena o specifičnim rizicima</w:t>
            </w:r>
          </w:p>
        </w:tc>
        <w:tc>
          <w:tcPr>
            <w:tcW w:w="7140" w:type="dxa"/>
          </w:tcPr>
          <w:p w:rsidR="00FA7B7A" w:rsidRDefault="00AF639D">
            <w:pPr>
              <w:pStyle w:val="TableParagraph"/>
              <w:spacing w:before="42"/>
              <w:ind w:left="273" w:right="248"/>
              <w:rPr>
                <w:sz w:val="16"/>
              </w:rPr>
            </w:pPr>
            <w:r>
              <w:rPr>
                <w:sz w:val="16"/>
              </w:rPr>
              <w:t>Vrijednost Vrijednosnica</w:t>
            </w:r>
            <w:r w:rsidR="005E0E14">
              <w:rPr>
                <w:sz w:val="16"/>
              </w:rPr>
              <w:t xml:space="preserve"> na sekundarnom tržištu prvenstveno će pratiti kreditnu sposobnost GS-a i ostale ekonomske uvjete. Dakle, cijena Obveznice na sekundarnom tržištu neće</w:t>
            </w:r>
          </w:p>
          <w:p w:rsidR="00FA7B7A" w:rsidRDefault="005E0E14">
            <w:pPr>
              <w:pStyle w:val="TableParagraph"/>
              <w:spacing w:line="163" w:lineRule="exact"/>
              <w:ind w:left="273"/>
              <w:rPr>
                <w:sz w:val="16"/>
              </w:rPr>
            </w:pPr>
            <w:r>
              <w:rPr>
                <w:sz w:val="16"/>
              </w:rPr>
              <w:t>nužno pratiti Nominalnu vrijednost plus obračunata kamata.</w:t>
            </w:r>
          </w:p>
        </w:tc>
      </w:tr>
    </w:tbl>
    <w:p w:rsidR="00FA7B7A" w:rsidRDefault="00FA7B7A">
      <w:pPr>
        <w:pStyle w:val="BodyText"/>
        <w:spacing w:before="3"/>
        <w:rPr>
          <w:b/>
          <w:sz w:val="30"/>
        </w:rPr>
      </w:pPr>
    </w:p>
    <w:p w:rsidR="00FA7B7A" w:rsidRDefault="005E0E14">
      <w:pPr>
        <w:pStyle w:val="ListParagraph"/>
        <w:numPr>
          <w:ilvl w:val="0"/>
          <w:numId w:val="4"/>
        </w:numPr>
        <w:tabs>
          <w:tab w:val="left" w:pos="968"/>
        </w:tabs>
        <w:spacing w:line="275" w:lineRule="exact"/>
        <w:ind w:left="967" w:hanging="308"/>
        <w:jc w:val="left"/>
        <w:rPr>
          <w:b/>
          <w:sz w:val="24"/>
        </w:rPr>
      </w:pPr>
      <w:r>
        <w:rPr>
          <w:b/>
          <w:sz w:val="24"/>
        </w:rPr>
        <w:t>ZNAČAJNI RIZICI ZA ULAGAČA</w:t>
      </w:r>
    </w:p>
    <w:p w:rsidR="00FA7B7A" w:rsidRDefault="005E0E14">
      <w:pPr>
        <w:pStyle w:val="BodyText"/>
        <w:spacing w:line="183" w:lineRule="exact"/>
        <w:ind w:left="660"/>
      </w:pPr>
      <w:r>
        <w:t>Takve informacije su također sadržane u pododjeljku "Napomena o specifičnim rizicima" odjel</w:t>
      </w:r>
      <w:r w:rsidR="00AF639D">
        <w:t>jka "B IZGLEDI</w:t>
      </w:r>
      <w:r>
        <w:t xml:space="preserve"> DOBIT</w:t>
      </w:r>
      <w:r w:rsidR="00AF639D">
        <w:t>I / GUBIT</w:t>
      </w:r>
      <w:r>
        <w:t>K</w:t>
      </w:r>
      <w:r w:rsidR="00AF639D">
        <w:t>A</w:t>
      </w:r>
      <w:r>
        <w:t>"</w:t>
      </w:r>
    </w:p>
    <w:p w:rsidR="00FA7B7A" w:rsidRDefault="00FA7B7A">
      <w:pPr>
        <w:pStyle w:val="BodyText"/>
        <w:rPr>
          <w:sz w:val="18"/>
        </w:rPr>
      </w:pPr>
    </w:p>
    <w:p w:rsidR="00FA7B7A" w:rsidRDefault="005E0E14">
      <w:pPr>
        <w:spacing w:before="130"/>
        <w:ind w:left="336"/>
        <w:jc w:val="both"/>
        <w:rPr>
          <w:b/>
          <w:sz w:val="16"/>
        </w:rPr>
      </w:pPr>
      <w:r>
        <w:t>INFORMACIJE O RIZICIMA</w:t>
      </w:r>
    </w:p>
    <w:p w:rsidR="00FA7B7A" w:rsidRDefault="005E0E14">
      <w:pPr>
        <w:pStyle w:val="BodyText"/>
        <w:spacing w:before="69"/>
        <w:ind w:left="336" w:right="684"/>
        <w:jc w:val="both"/>
      </w:pPr>
      <w:r w:rsidRPr="00F11919">
        <w:rPr>
          <w:b/>
        </w:rPr>
        <w:t>Kreditni rizik</w:t>
      </w:r>
      <w:r w:rsidR="00F11919">
        <w:rPr>
          <w:b/>
        </w:rPr>
        <w:t>:</w:t>
      </w:r>
      <w:r>
        <w:t xml:space="preserve"> Ulagači u Vrijednosnice biti će izloženi kreditnom riziku Goldman Sachsa. Ako Izdavatelj postane insolventan ili ako nije u mogućnosti izvršiti isplatu po Vrijednosnicama iz bilo kojeg drugog razloga, izgubit ćete dio ili cijelo Vaše ulaganje.  Pad kreditne kvalitete Goldman Sachsa vjerojatno će smanjiti tržišnu vrijednost Vrijednosnica i stoga cijenu koju ulagač može postići za Vrijednosnice u slučaju da se prodaju na tržištu.  </w:t>
      </w:r>
    </w:p>
    <w:p w:rsidR="00FA7B7A" w:rsidRDefault="00FA7B7A">
      <w:pPr>
        <w:pStyle w:val="BodyText"/>
        <w:spacing w:before="2"/>
        <w:rPr>
          <w:sz w:val="21"/>
        </w:rPr>
      </w:pPr>
    </w:p>
    <w:p w:rsidR="00FA7B7A" w:rsidRDefault="00F11919">
      <w:pPr>
        <w:pStyle w:val="BodyText"/>
        <w:ind w:left="336" w:right="682"/>
        <w:jc w:val="both"/>
      </w:pPr>
      <w:r w:rsidRPr="00403412">
        <w:rPr>
          <w:b/>
        </w:rPr>
        <w:t>Volatilnost:</w:t>
      </w:r>
      <w:r>
        <w:t xml:space="preserve"> Ove vrijednosnice volatilni su instrumenti. Volatilnost se odnosi na stupanj nepredvidive promjene određene varijable kroz vrijeme, što se </w:t>
      </w:r>
      <w:r w:rsidR="003F08FD">
        <w:t xml:space="preserve">u ovom slučaju odnosi na cijenu, rezultat ili povrat </w:t>
      </w:r>
      <w:r w:rsidR="00771E53">
        <w:t>ulaganja</w:t>
      </w:r>
      <w:r>
        <w:t xml:space="preserve"> </w:t>
      </w:r>
      <w:r w:rsidR="003F08FD">
        <w:t xml:space="preserve">financijske imovine. </w:t>
      </w:r>
      <w:r>
        <w:t>Volatilnost ne određuje smjer cijene ili povrat ulaganja. Vrijednost instrumenta koji je volatilan vjerojatno će porasti ili pasti češće i/ili u većoj mjeri nego što je to slučaj kod instrumenta koji nisu volatilni.</w:t>
      </w:r>
    </w:p>
    <w:p w:rsidR="00FA7B7A" w:rsidRDefault="00FA7B7A">
      <w:pPr>
        <w:pStyle w:val="BodyText"/>
        <w:rPr>
          <w:sz w:val="23"/>
        </w:rPr>
      </w:pPr>
    </w:p>
    <w:p w:rsidR="00FA7B7A" w:rsidRDefault="00771E53">
      <w:pPr>
        <w:pStyle w:val="BodyText"/>
        <w:ind w:left="336" w:right="688"/>
        <w:jc w:val="both"/>
      </w:pPr>
      <w:r w:rsidRPr="00403412">
        <w:rPr>
          <w:b/>
        </w:rPr>
        <w:t>Kombinirane kategorije ulaganja:</w:t>
      </w:r>
      <w:r w:rsidR="00472F4C">
        <w:t xml:space="preserve"> O</w:t>
      </w:r>
      <w:r>
        <w:t>ve Vrijednosnice mogu imati neke ili sve karakteristike duga i derivativnih instrumenta. Ovi elementi mogu uzajamno djelovati što može rezultirati i s povećanom mogućnošću gubitka inicijalnog ulaganja ili s povećanim povratom</w:t>
      </w:r>
      <w:r w:rsidR="005E0E14">
        <w:t>.</w:t>
      </w:r>
    </w:p>
    <w:p w:rsidR="00FA7B7A" w:rsidRDefault="00FA7B7A">
      <w:pPr>
        <w:pStyle w:val="BodyText"/>
        <w:spacing w:before="7"/>
        <w:rPr>
          <w:sz w:val="19"/>
        </w:rPr>
      </w:pPr>
    </w:p>
    <w:p w:rsidR="00FA7B7A" w:rsidRDefault="00771E53">
      <w:pPr>
        <w:pStyle w:val="BodyText"/>
        <w:ind w:left="336" w:right="689"/>
        <w:jc w:val="both"/>
      </w:pPr>
      <w:r w:rsidRPr="00403412">
        <w:rPr>
          <w:b/>
        </w:rPr>
        <w:t>Povrat ulaganja:</w:t>
      </w:r>
      <w:r w:rsidR="00472F4C">
        <w:t xml:space="preserve"> Cijena ovih V</w:t>
      </w:r>
      <w:r>
        <w:t>rijednosnica i prihod koji generiraju, ako postoji, može padati i rasti. Možete ostvariti gubitke po bilo kojem ulaganju koje ste izvršili i moguće je da ne ostvarite nikakav povrat. Rizici uključuju, ali se ne ograničavaju na, sljedeće</w:t>
      </w:r>
      <w:r w:rsidR="005E0E14">
        <w:t>:</w:t>
      </w:r>
    </w:p>
    <w:p w:rsidR="00FA7B7A" w:rsidRDefault="00FA7B7A">
      <w:pPr>
        <w:pStyle w:val="BodyText"/>
        <w:spacing w:before="2"/>
      </w:pPr>
    </w:p>
    <w:p w:rsidR="00FA7B7A" w:rsidRDefault="00771E53">
      <w:pPr>
        <w:pStyle w:val="ListParagraph"/>
        <w:numPr>
          <w:ilvl w:val="0"/>
          <w:numId w:val="3"/>
        </w:numPr>
        <w:tabs>
          <w:tab w:val="left" w:pos="589"/>
        </w:tabs>
        <w:ind w:right="681" w:firstLine="0"/>
        <w:jc w:val="both"/>
        <w:rPr>
          <w:sz w:val="16"/>
        </w:rPr>
      </w:pPr>
      <w:r>
        <w:rPr>
          <w:sz w:val="16"/>
          <w:szCs w:val="16"/>
        </w:rPr>
        <w:t xml:space="preserve">Nepredvidivi čimbenici mogu utjecati na tržišnu cijenu Vrijednosnica, što uključuje gospodarske uvjete, kreditnu sposobnost GS-a, vrijednost bilo koje od Osnova i određenih aktivnosti GS-a (vidi </w:t>
      </w:r>
      <w:r w:rsidRPr="00771E53">
        <w:rPr>
          <w:b/>
          <w:sz w:val="16"/>
          <w:szCs w:val="16"/>
        </w:rPr>
        <w:t xml:space="preserve">Sukob interesa </w:t>
      </w:r>
      <w:r>
        <w:rPr>
          <w:sz w:val="16"/>
          <w:szCs w:val="16"/>
        </w:rPr>
        <w:t>niže). U sk</w:t>
      </w:r>
      <w:r w:rsidR="00472F4C">
        <w:rPr>
          <w:sz w:val="16"/>
          <w:szCs w:val="16"/>
        </w:rPr>
        <w:t>ladu s time, ako prodate svoje V</w:t>
      </w:r>
      <w:r>
        <w:rPr>
          <w:sz w:val="16"/>
          <w:szCs w:val="16"/>
        </w:rPr>
        <w:t>rijednosnice prije dospijeća može se dogoditi da postignete cijenu koja će biti manja od cijene izdavanja Vrijednosnica</w:t>
      </w:r>
      <w:r w:rsidR="005E0E14">
        <w:rPr>
          <w:sz w:val="16"/>
        </w:rPr>
        <w:t>.</w:t>
      </w:r>
    </w:p>
    <w:p w:rsidR="00FA7B7A" w:rsidRDefault="00FA7B7A">
      <w:pPr>
        <w:pStyle w:val="BodyText"/>
        <w:spacing w:before="11"/>
        <w:rPr>
          <w:sz w:val="15"/>
        </w:rPr>
      </w:pPr>
    </w:p>
    <w:p w:rsidR="00FA7B7A" w:rsidRDefault="00771E53">
      <w:pPr>
        <w:pStyle w:val="ListParagraph"/>
        <w:numPr>
          <w:ilvl w:val="0"/>
          <w:numId w:val="3"/>
        </w:numPr>
        <w:tabs>
          <w:tab w:val="left" w:pos="589"/>
        </w:tabs>
        <w:ind w:right="678" w:firstLine="0"/>
        <w:jc w:val="both"/>
        <w:rPr>
          <w:sz w:val="16"/>
        </w:rPr>
      </w:pPr>
      <w:r>
        <w:rPr>
          <w:sz w:val="16"/>
          <w:szCs w:val="16"/>
        </w:rPr>
        <w:t>U slučaju Vrijednosnica koje se odnose na jedan ili više indeksa ili neku dugu osnovnu imovinu (zajednički: „Osnove“) može se dogoditi da se promjene u ci</w:t>
      </w:r>
      <w:r w:rsidR="00472F4C">
        <w:rPr>
          <w:sz w:val="16"/>
          <w:szCs w:val="16"/>
        </w:rPr>
        <w:t>jenama V</w:t>
      </w:r>
      <w:r>
        <w:rPr>
          <w:sz w:val="16"/>
          <w:szCs w:val="16"/>
        </w:rPr>
        <w:t>rijednosnica ne podudaraju s promjenama u vrijednosti Osnova; bilo koji pad ili rast vrijednosti jedne Osnove može biti okidač za kretanja vrijednosti ostalih Osnova</w:t>
      </w:r>
      <w:r w:rsidR="005E0E14">
        <w:rPr>
          <w:sz w:val="16"/>
        </w:rPr>
        <w:t>.</w:t>
      </w:r>
    </w:p>
    <w:p w:rsidR="00FA7B7A" w:rsidRDefault="00FA7B7A">
      <w:pPr>
        <w:pStyle w:val="BodyText"/>
      </w:pPr>
    </w:p>
    <w:p w:rsidR="00FA7B7A" w:rsidRDefault="00771E53">
      <w:pPr>
        <w:pStyle w:val="ListParagraph"/>
        <w:numPr>
          <w:ilvl w:val="0"/>
          <w:numId w:val="3"/>
        </w:numPr>
        <w:tabs>
          <w:tab w:val="left" w:pos="589"/>
        </w:tabs>
        <w:spacing w:before="1"/>
        <w:ind w:right="680" w:firstLine="0"/>
        <w:jc w:val="both"/>
        <w:rPr>
          <w:sz w:val="16"/>
        </w:rPr>
      </w:pPr>
      <w:r>
        <w:rPr>
          <w:sz w:val="16"/>
          <w:szCs w:val="16"/>
        </w:rPr>
        <w:t>Trgovanje ili ostale transakcije od strane GS-s vezane za Vrijednosnice i/ili bilo koju od Osnova, mogu nepovoljno utjecati na cijenu ovih Vrijednosnica</w:t>
      </w:r>
    </w:p>
    <w:p w:rsidR="00FA7B7A" w:rsidRDefault="00FA7B7A">
      <w:pPr>
        <w:pStyle w:val="BodyText"/>
        <w:spacing w:before="11"/>
        <w:rPr>
          <w:sz w:val="15"/>
        </w:rPr>
      </w:pPr>
    </w:p>
    <w:p w:rsidR="00FA7B7A" w:rsidRDefault="00771E53">
      <w:pPr>
        <w:pStyle w:val="ListParagraph"/>
        <w:numPr>
          <w:ilvl w:val="0"/>
          <w:numId w:val="3"/>
        </w:numPr>
        <w:tabs>
          <w:tab w:val="left" w:pos="589"/>
        </w:tabs>
        <w:ind w:right="691" w:firstLine="0"/>
        <w:jc w:val="both"/>
        <w:rPr>
          <w:sz w:val="16"/>
        </w:rPr>
      </w:pPr>
      <w:r>
        <w:rPr>
          <w:sz w:val="16"/>
          <w:szCs w:val="16"/>
        </w:rPr>
        <w:t xml:space="preserve">Bilo koje odluke koje GS može diskrecijski donijeti </w:t>
      </w:r>
      <w:r w:rsidR="00D20144">
        <w:rPr>
          <w:sz w:val="16"/>
          <w:szCs w:val="16"/>
        </w:rPr>
        <w:t xml:space="preserve">s vremena na vrijeme </w:t>
      </w:r>
      <w:r>
        <w:rPr>
          <w:sz w:val="16"/>
          <w:szCs w:val="16"/>
        </w:rPr>
        <w:t>kao agent za izračun i/ili sponzor indeksa, ovisno o slučaju, mogu značajno utjecati na cijenu ovih Vrijednosnica</w:t>
      </w:r>
      <w:r w:rsidR="005E0E14">
        <w:rPr>
          <w:sz w:val="16"/>
        </w:rPr>
        <w:t>.</w:t>
      </w:r>
    </w:p>
    <w:p w:rsidR="00FA7B7A" w:rsidRDefault="00FA7B7A">
      <w:pPr>
        <w:pStyle w:val="BodyText"/>
        <w:spacing w:before="9"/>
        <w:rPr>
          <w:sz w:val="15"/>
        </w:rPr>
      </w:pPr>
    </w:p>
    <w:p w:rsidR="00FA7B7A" w:rsidRDefault="00D20144">
      <w:pPr>
        <w:pStyle w:val="BodyText"/>
        <w:ind w:left="336" w:right="683"/>
        <w:jc w:val="both"/>
      </w:pPr>
      <w:r w:rsidRPr="000F4DF5">
        <w:rPr>
          <w:b/>
        </w:rPr>
        <w:lastRenderedPageBreak/>
        <w:t>Relevantne informacije:</w:t>
      </w:r>
      <w:r>
        <w:t xml:space="preserve"> GS može, u svom svojstvu preuzimatelja rizika, savjetnika ili u nekom drugom svojstvu, posjedovati informacije ili imati pristup informacijama  vezanim za ove Vrijednosnice i/ili bilo koju od Osnova te bilo kojeg derivativnog instrumenata koji se na njih odnosi (zajednički „ Relevantni instrumenti“). GS nema obvezu otkriti Vam takve Relevantne informacije</w:t>
      </w:r>
      <w:r w:rsidR="005E0E14">
        <w:t>.</w:t>
      </w:r>
    </w:p>
    <w:p w:rsidR="00FA7B7A" w:rsidRDefault="00FA7B7A">
      <w:pPr>
        <w:pStyle w:val="BodyText"/>
        <w:spacing w:before="10"/>
        <w:rPr>
          <w:sz w:val="15"/>
        </w:rPr>
      </w:pPr>
    </w:p>
    <w:p w:rsidR="00FA7B7A" w:rsidRDefault="00D20144">
      <w:pPr>
        <w:spacing w:line="244" w:lineRule="auto"/>
        <w:ind w:left="336" w:right="680"/>
        <w:jc w:val="both"/>
        <w:rPr>
          <w:sz w:val="16"/>
        </w:rPr>
      </w:pPr>
      <w:r w:rsidRPr="00476477">
        <w:rPr>
          <w:b/>
          <w:sz w:val="16"/>
          <w:szCs w:val="16"/>
        </w:rPr>
        <w:t>Nepostojanje garancije burzi ili Ugovornog vlasništva:</w:t>
      </w:r>
      <w:r w:rsidR="00472F4C">
        <w:rPr>
          <w:sz w:val="16"/>
          <w:szCs w:val="16"/>
        </w:rPr>
        <w:t xml:space="preserve"> Ove V</w:t>
      </w:r>
      <w:r w:rsidRPr="00476477">
        <w:rPr>
          <w:sz w:val="16"/>
          <w:szCs w:val="16"/>
        </w:rPr>
        <w:t xml:space="preserve">rijednosnice ne uključuju </w:t>
      </w:r>
      <w:r>
        <w:rPr>
          <w:sz w:val="16"/>
          <w:szCs w:val="16"/>
        </w:rPr>
        <w:t xml:space="preserve">garancije burzi </w:t>
      </w:r>
      <w:r w:rsidRPr="00476477">
        <w:rPr>
          <w:sz w:val="16"/>
          <w:szCs w:val="16"/>
        </w:rPr>
        <w:t>niti rezultiraju vlasništvom bilo kakvih ročnica</w:t>
      </w:r>
      <w:r w:rsidR="005E0E14">
        <w:rPr>
          <w:sz w:val="16"/>
        </w:rPr>
        <w:t>.</w:t>
      </w:r>
    </w:p>
    <w:p w:rsidR="00FA7B7A" w:rsidRDefault="00FA7B7A">
      <w:pPr>
        <w:pStyle w:val="BodyText"/>
        <w:spacing w:before="5"/>
        <w:rPr>
          <w:sz w:val="15"/>
        </w:rPr>
      </w:pPr>
    </w:p>
    <w:p w:rsidR="00FA7B7A" w:rsidRDefault="00D20144">
      <w:pPr>
        <w:pStyle w:val="BodyText"/>
        <w:spacing w:line="244" w:lineRule="auto"/>
        <w:ind w:left="336" w:right="688"/>
        <w:jc w:val="both"/>
      </w:pPr>
      <w:r w:rsidRPr="00F10FE1">
        <w:rPr>
          <w:b/>
        </w:rPr>
        <w:t>Bez likvidnosti:</w:t>
      </w:r>
      <w:r>
        <w:t xml:space="preserve"> Postoji mogućnost da neće postojati tržište za ove Vrijednosnice. Ulagač mora biti spreman držati ih do Datuma dospijeća. GS može, ali nema obvezu, postaviti tržište. U slučaju da ga postavi, može ga ukinuti u bilo kojem trenutku bez prethodne obavijesti</w:t>
      </w:r>
      <w:r w:rsidR="005E0E14">
        <w:t>.</w:t>
      </w:r>
    </w:p>
    <w:p w:rsidR="00FA7B7A" w:rsidRDefault="00FA7B7A">
      <w:pPr>
        <w:pStyle w:val="BodyText"/>
        <w:spacing w:before="4"/>
        <w:rPr>
          <w:sz w:val="15"/>
        </w:rPr>
      </w:pPr>
    </w:p>
    <w:p w:rsidR="00FA7B7A" w:rsidRDefault="00D20144">
      <w:pPr>
        <w:pStyle w:val="BodyText"/>
        <w:spacing w:line="242" w:lineRule="auto"/>
        <w:ind w:left="336" w:right="681"/>
        <w:jc w:val="both"/>
      </w:pPr>
      <w:r w:rsidRPr="00F10FE1">
        <w:rPr>
          <w:b/>
        </w:rPr>
        <w:t>Procjena:</w:t>
      </w:r>
      <w:r>
        <w:t xml:space="preserve"> Uz pretpostavku da se neće doći do promjene u tržišnim uvjetima ili promjene ostalih čimbenika, vrijednost ovih Vrijednosnica na Datum izdavanja može biti znatno niža od postignute cijene na datum trgovanja. Ako prijevremeno završite svoje ulaganje, moguće je da ćete ostvariti manji iznos od navedene cijene otkupa</w:t>
      </w:r>
      <w:r w:rsidR="005E0E14">
        <w:t>.</w:t>
      </w:r>
    </w:p>
    <w:p w:rsidR="00FA7B7A" w:rsidRDefault="00FA7B7A">
      <w:pPr>
        <w:pStyle w:val="BodyText"/>
        <w:spacing w:before="7"/>
        <w:rPr>
          <w:sz w:val="15"/>
        </w:rPr>
      </w:pPr>
    </w:p>
    <w:p w:rsidR="00FA7B7A" w:rsidRDefault="00D20144">
      <w:pPr>
        <w:pStyle w:val="BodyText"/>
        <w:spacing w:line="244" w:lineRule="auto"/>
        <w:ind w:left="336" w:right="689"/>
        <w:jc w:val="both"/>
      </w:pPr>
      <w:r w:rsidRPr="00F10FE1">
        <w:rPr>
          <w:b/>
        </w:rPr>
        <w:t xml:space="preserve">Razlika u cijeni: </w:t>
      </w:r>
      <w:r>
        <w:t>Bilo koja cijena koja je kotirana za ove Vrijednosnice od strane GS-a može se značajno razlikovati od (i) vrijednosti Vrijednosnica koja je određena referirajući se na cjenovne modele GS-a i (ii) bilo koje cijene koju kotira neka treća strana</w:t>
      </w:r>
      <w:r w:rsidR="005E0E14">
        <w:t>.</w:t>
      </w:r>
    </w:p>
    <w:p w:rsidR="00FA7B7A" w:rsidRDefault="00FA7B7A">
      <w:pPr>
        <w:pStyle w:val="BodyText"/>
        <w:spacing w:before="4"/>
        <w:rPr>
          <w:sz w:val="15"/>
        </w:rPr>
      </w:pPr>
    </w:p>
    <w:p w:rsidR="00FA7B7A" w:rsidRDefault="00D20144">
      <w:pPr>
        <w:pStyle w:val="BodyText"/>
        <w:spacing w:line="244" w:lineRule="auto"/>
        <w:ind w:left="336" w:right="688"/>
        <w:jc w:val="both"/>
      </w:pPr>
      <w:r w:rsidRPr="00F10FE1">
        <w:rPr>
          <w:b/>
        </w:rPr>
        <w:t>Tečaj:</w:t>
      </w:r>
      <w:r>
        <w:rPr>
          <w:b/>
        </w:rPr>
        <w:t xml:space="preserve"> </w:t>
      </w:r>
      <w:r>
        <w:t>Vrijednosnice denominirane u stranoj valuti podložne su kretanjima tečaja koja mogu imati nepovoljan utjecaj na vrijednost ili cijenu ulaganja ili prihoda koje je ulaganje generiralo.</w:t>
      </w:r>
    </w:p>
    <w:p w:rsidR="00FA7B7A" w:rsidRDefault="00FA7B7A">
      <w:pPr>
        <w:pStyle w:val="BodyText"/>
        <w:spacing w:before="4"/>
        <w:rPr>
          <w:sz w:val="15"/>
        </w:rPr>
      </w:pPr>
    </w:p>
    <w:p w:rsidR="00D20144" w:rsidRDefault="00D20144" w:rsidP="00D20144">
      <w:pPr>
        <w:pStyle w:val="BodyText"/>
        <w:spacing w:before="3"/>
        <w:ind w:left="336"/>
        <w:jc w:val="both"/>
        <w:rPr>
          <w:szCs w:val="22"/>
        </w:rPr>
      </w:pPr>
      <w:r w:rsidRPr="00D20144">
        <w:rPr>
          <w:b/>
          <w:szCs w:val="22"/>
        </w:rPr>
        <w:t xml:space="preserve">Događaj poremećaja deviznog tečaja može dovesti do odgode plaćanja i/ili plaćanja u USD: </w:t>
      </w:r>
      <w:r w:rsidRPr="00D20144">
        <w:rPr>
          <w:szCs w:val="22"/>
        </w:rPr>
        <w:t xml:space="preserve">ako je relevantna valuta </w:t>
      </w:r>
    </w:p>
    <w:p w:rsidR="00D20144" w:rsidRDefault="00D20144" w:rsidP="00D20144">
      <w:pPr>
        <w:pStyle w:val="BodyText"/>
        <w:spacing w:before="3"/>
        <w:ind w:left="336"/>
        <w:jc w:val="both"/>
        <w:rPr>
          <w:szCs w:val="22"/>
        </w:rPr>
      </w:pPr>
      <w:r w:rsidRPr="00D20144">
        <w:rPr>
          <w:szCs w:val="22"/>
        </w:rPr>
        <w:t xml:space="preserve">podložna konvertibilnosti, prenosivosti, poremećaju na tržištu ili drugim uvjetima koji utječu na njezinu dostupnost u vrijeme ili </w:t>
      </w:r>
    </w:p>
    <w:p w:rsidR="00D20144" w:rsidRDefault="00D20144" w:rsidP="00D20144">
      <w:pPr>
        <w:pStyle w:val="BodyText"/>
        <w:spacing w:before="3"/>
        <w:ind w:left="336"/>
        <w:jc w:val="both"/>
        <w:rPr>
          <w:szCs w:val="22"/>
        </w:rPr>
      </w:pPr>
      <w:r w:rsidRPr="00D20144">
        <w:rPr>
          <w:szCs w:val="22"/>
        </w:rPr>
        <w:t>otprilike u vrijeme kada dolazi</w:t>
      </w:r>
      <w:r w:rsidR="00D75A29">
        <w:rPr>
          <w:szCs w:val="22"/>
        </w:rPr>
        <w:t xml:space="preserve"> dospijeće plaćanja za Vrijednosnice</w:t>
      </w:r>
      <w:r w:rsidRPr="00D20144">
        <w:rPr>
          <w:szCs w:val="22"/>
        </w:rPr>
        <w:t xml:space="preserve"> zbog okolnosti koje su izvan naše kontrole, imat ćemo </w:t>
      </w:r>
    </w:p>
    <w:p w:rsidR="00FA7B7A" w:rsidRPr="00D20144" w:rsidRDefault="00D20144" w:rsidP="00D20144">
      <w:pPr>
        <w:pStyle w:val="BodyText"/>
        <w:spacing w:before="3"/>
        <w:ind w:left="336"/>
        <w:jc w:val="both"/>
        <w:rPr>
          <w:szCs w:val="22"/>
        </w:rPr>
      </w:pPr>
      <w:r>
        <w:rPr>
          <w:szCs w:val="22"/>
        </w:rPr>
        <w:t xml:space="preserve">pravo izvršiti uplatu </w:t>
      </w:r>
      <w:r w:rsidR="00D75A29">
        <w:rPr>
          <w:szCs w:val="22"/>
        </w:rPr>
        <w:t>u američkim dolarima ili odgoditi plaćanje</w:t>
      </w:r>
      <w:r w:rsidR="005E0E14">
        <w:t>.</w:t>
      </w:r>
    </w:p>
    <w:p w:rsidR="00FA7B7A" w:rsidRDefault="00FA7B7A">
      <w:pPr>
        <w:pStyle w:val="BodyText"/>
        <w:spacing w:before="8"/>
        <w:rPr>
          <w:sz w:val="15"/>
        </w:rPr>
      </w:pPr>
    </w:p>
    <w:p w:rsidR="008316B8" w:rsidRDefault="008316B8" w:rsidP="008316B8">
      <w:pPr>
        <w:ind w:left="336"/>
        <w:jc w:val="both"/>
        <w:rPr>
          <w:sz w:val="16"/>
          <w:szCs w:val="16"/>
        </w:rPr>
      </w:pPr>
      <w:r w:rsidRPr="00F10FE1">
        <w:rPr>
          <w:b/>
          <w:sz w:val="16"/>
          <w:szCs w:val="16"/>
        </w:rPr>
        <w:t>Rizici vezani za sekundarno tržište:</w:t>
      </w:r>
      <w:r>
        <w:rPr>
          <w:sz w:val="16"/>
          <w:szCs w:val="16"/>
        </w:rPr>
        <w:t xml:space="preserve"> Izdavatelj ili Distributer</w:t>
      </w:r>
      <w:r w:rsidR="00600016">
        <w:rPr>
          <w:sz w:val="16"/>
          <w:szCs w:val="16"/>
        </w:rPr>
        <w:t xml:space="preserve">, ovisno o slučaju, </w:t>
      </w:r>
      <w:r>
        <w:rPr>
          <w:sz w:val="16"/>
          <w:szCs w:val="16"/>
        </w:rPr>
        <w:t xml:space="preserve">namjerava, u normalnim tržišnim uvjetima, redovno osiguravati cijene poziva i ponude </w:t>
      </w:r>
      <w:r w:rsidR="00600016">
        <w:rPr>
          <w:sz w:val="16"/>
          <w:szCs w:val="16"/>
        </w:rPr>
        <w:t>ovih Vrijednosnica</w:t>
      </w:r>
      <w:r>
        <w:rPr>
          <w:sz w:val="16"/>
          <w:szCs w:val="16"/>
        </w:rPr>
        <w:t xml:space="preserve">. Međutim, </w:t>
      </w:r>
      <w:r w:rsidR="00600016">
        <w:rPr>
          <w:sz w:val="16"/>
          <w:szCs w:val="16"/>
        </w:rPr>
        <w:t xml:space="preserve">Izdavatelj ili </w:t>
      </w:r>
      <w:r>
        <w:rPr>
          <w:sz w:val="16"/>
          <w:szCs w:val="16"/>
        </w:rPr>
        <w:t>Distributer</w:t>
      </w:r>
      <w:r w:rsidR="00600016">
        <w:rPr>
          <w:sz w:val="16"/>
          <w:szCs w:val="16"/>
        </w:rPr>
        <w:t xml:space="preserve">, ovisno o slučaju, </w:t>
      </w:r>
      <w:r>
        <w:rPr>
          <w:sz w:val="16"/>
          <w:szCs w:val="16"/>
        </w:rPr>
        <w:t>se ne obvezuje izričito osiguravati likvidnost posred</w:t>
      </w:r>
      <w:r w:rsidR="00600016">
        <w:rPr>
          <w:sz w:val="16"/>
          <w:szCs w:val="16"/>
        </w:rPr>
        <w:t>stvom cijena poziva i ponude ovih Vrijednosnica</w:t>
      </w:r>
      <w:r>
        <w:rPr>
          <w:sz w:val="16"/>
          <w:szCs w:val="16"/>
        </w:rPr>
        <w:t xml:space="preserve">, </w:t>
      </w:r>
      <w:r w:rsidR="00600016">
        <w:rPr>
          <w:sz w:val="16"/>
          <w:szCs w:val="16"/>
        </w:rPr>
        <w:t>te</w:t>
      </w:r>
      <w:r>
        <w:rPr>
          <w:sz w:val="16"/>
          <w:szCs w:val="16"/>
        </w:rPr>
        <w:t xml:space="preserve"> ne preuzima nikakvu zakonsku obvezu </w:t>
      </w:r>
      <w:r w:rsidR="00600016">
        <w:rPr>
          <w:sz w:val="16"/>
          <w:szCs w:val="16"/>
        </w:rPr>
        <w:t>kotirati</w:t>
      </w:r>
      <w:r>
        <w:rPr>
          <w:sz w:val="16"/>
          <w:szCs w:val="16"/>
        </w:rPr>
        <w:t xml:space="preserve"> takve cijene niti zakonsku obvezu koja bi bila vezana za razinu tih cijena ili njihovo određivanje. Stoga se potencijalni ulagači ne bi trebali os</w:t>
      </w:r>
      <w:r w:rsidR="00600016">
        <w:rPr>
          <w:sz w:val="16"/>
          <w:szCs w:val="16"/>
        </w:rPr>
        <w:t>lanjati na mogućnost prodaje ovih Vrijednosnica</w:t>
      </w:r>
      <w:r>
        <w:rPr>
          <w:sz w:val="16"/>
          <w:szCs w:val="16"/>
        </w:rPr>
        <w:t xml:space="preserve"> u određeno vrijeme ili za određenu cijenu.</w:t>
      </w:r>
    </w:p>
    <w:p w:rsidR="008316B8" w:rsidRDefault="008316B8" w:rsidP="008316B8">
      <w:pPr>
        <w:pStyle w:val="BodyText"/>
        <w:spacing w:before="1"/>
        <w:ind w:left="336" w:right="705"/>
        <w:jc w:val="both"/>
      </w:pPr>
      <w:r w:rsidRPr="006107FC">
        <w:t>U specifičnim tržišnim uvjetima, kada Izdavatelj uopće nije u mogućnosti ulaziti u hegde transakcije ili kad je vrlo teško uključiti se u takve transakcije, raspon između cijena poziva</w:t>
      </w:r>
      <w:r>
        <w:t xml:space="preserve"> i</w:t>
      </w:r>
      <w:r w:rsidRPr="006107FC">
        <w:t xml:space="preserve"> ponude može privremeno biti veći kako bi se ograničili ekonomski rizici za Izdavatelja</w:t>
      </w:r>
      <w:r>
        <w:t xml:space="preserve">. </w:t>
      </w:r>
    </w:p>
    <w:p w:rsidR="00FA7B7A" w:rsidRDefault="00FA7B7A">
      <w:pPr>
        <w:pStyle w:val="BodyText"/>
        <w:spacing w:before="4"/>
        <w:ind w:left="336" w:right="705"/>
        <w:jc w:val="both"/>
      </w:pPr>
    </w:p>
    <w:p w:rsidR="00FA7B7A" w:rsidRDefault="00FA7B7A">
      <w:pPr>
        <w:pStyle w:val="BodyText"/>
        <w:spacing w:before="7"/>
        <w:rPr>
          <w:sz w:val="15"/>
        </w:rPr>
      </w:pPr>
    </w:p>
    <w:p w:rsidR="00FA7B7A" w:rsidRDefault="00600016">
      <w:pPr>
        <w:pStyle w:val="BodyText"/>
        <w:spacing w:line="237" w:lineRule="auto"/>
        <w:ind w:left="319" w:right="712" w:firstLine="16"/>
        <w:jc w:val="both"/>
      </w:pPr>
      <w:r w:rsidRPr="006107FC">
        <w:rPr>
          <w:b/>
        </w:rPr>
        <w:t>Oporezivanje:</w:t>
      </w:r>
      <w:r>
        <w:t xml:space="preserve"> Izdavatelj nije odgovoran za plaćanje bilo kojeg trenutnog ili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a Izdavatelj nema nikakvu obvezu platiti bilo kakav dodatni iznos kako bi se kompenzirao takav odbitak.</w:t>
      </w:r>
    </w:p>
    <w:p w:rsidR="00FA7B7A" w:rsidRDefault="00FA7B7A">
      <w:pPr>
        <w:pStyle w:val="BodyText"/>
        <w:spacing w:before="10"/>
        <w:rPr>
          <w:sz w:val="15"/>
        </w:rPr>
      </w:pPr>
    </w:p>
    <w:p w:rsidR="00FA7B7A" w:rsidRDefault="00717CB3">
      <w:pPr>
        <w:ind w:left="319" w:right="679" w:firstLine="16"/>
        <w:jc w:val="both"/>
        <w:rPr>
          <w:sz w:val="16"/>
        </w:rPr>
      </w:pPr>
      <w:r>
        <w:rPr>
          <w:b/>
          <w:sz w:val="16"/>
        </w:rPr>
        <w:t>FATCA porez</w:t>
      </w:r>
      <w:r w:rsidR="004E7D73" w:rsidRPr="004E7D73">
        <w:rPr>
          <w:b/>
          <w:sz w:val="16"/>
        </w:rPr>
        <w:t xml:space="preserve"> po odbitku: </w:t>
      </w:r>
      <w:r>
        <w:rPr>
          <w:sz w:val="16"/>
        </w:rPr>
        <w:t>plaćanje na obveznice</w:t>
      </w:r>
      <w:r w:rsidR="004E7D73" w:rsidRPr="004E7D73">
        <w:rPr>
          <w:sz w:val="16"/>
        </w:rPr>
        <w:t xml:space="preserve"> moglo bi biti podložno porezu po odbitku u SAD-u od 30% prema FATCA</w:t>
      </w:r>
      <w:r>
        <w:rPr>
          <w:sz w:val="16"/>
        </w:rPr>
        <w:t>-i</w:t>
      </w:r>
      <w:r w:rsidR="004E7D73" w:rsidRPr="004E7D73">
        <w:rPr>
          <w:sz w:val="16"/>
        </w:rPr>
        <w:t>. Ako plaćanje na obveznice podliježe takvom porezu po odbitku, Izdavatelj neće platiti nikakve dodatne iznose</w:t>
      </w:r>
      <w:r w:rsidR="005E0E14" w:rsidRPr="004E7D73">
        <w:rPr>
          <w:sz w:val="16"/>
        </w:rPr>
        <w:t>,</w:t>
      </w:r>
    </w:p>
    <w:p w:rsidR="00FA7B7A" w:rsidRDefault="00FA7B7A">
      <w:pPr>
        <w:jc w:val="both"/>
        <w:rPr>
          <w:sz w:val="16"/>
        </w:rPr>
        <w:sectPr w:rsidR="00FA7B7A">
          <w:footerReference w:type="default" r:id="rId12"/>
          <w:pgSz w:w="11910" w:h="16840"/>
          <w:pgMar w:top="1560" w:right="600" w:bottom="1460" w:left="1140" w:header="0" w:footer="1272" w:gutter="0"/>
          <w:cols w:space="720"/>
        </w:sectPr>
      </w:pPr>
    </w:p>
    <w:p w:rsidR="00FA7B7A" w:rsidRDefault="00717CB3">
      <w:pPr>
        <w:pStyle w:val="BodyText"/>
        <w:spacing w:before="66"/>
        <w:ind w:left="319" w:right="686"/>
        <w:jc w:val="both"/>
      </w:pPr>
      <w:r>
        <w:lastRenderedPageBreak/>
        <w:t>a imatelj obveznica</w:t>
      </w:r>
      <w:r w:rsidRPr="00717CB3">
        <w:t xml:space="preserve"> dobit će manje od iznosa koji bi inače primio. Također biste se trebali posavjetovati sa svojim poreznim savjetnicima u vezi s relevantnim američkim zakonom i drugim službenim smjernicama o FATCA</w:t>
      </w:r>
      <w:r>
        <w:t>-i</w:t>
      </w:r>
      <w:r w:rsidR="005E0E14">
        <w:t>.</w:t>
      </w:r>
    </w:p>
    <w:p w:rsidR="00FA7B7A" w:rsidRDefault="00FA7B7A">
      <w:pPr>
        <w:pStyle w:val="BodyText"/>
        <w:spacing w:before="10"/>
        <w:rPr>
          <w:sz w:val="15"/>
        </w:rPr>
      </w:pPr>
    </w:p>
    <w:p w:rsidR="00FA7B7A" w:rsidRDefault="00717CB3" w:rsidP="00717CB3">
      <w:pPr>
        <w:pStyle w:val="BodyText"/>
        <w:jc w:val="both"/>
        <w:rPr>
          <w:sz w:val="18"/>
        </w:rPr>
      </w:pPr>
      <w:r w:rsidRPr="006107FC">
        <w:rPr>
          <w:b/>
        </w:rPr>
        <w:t xml:space="preserve">Odjeljak 871(m) </w:t>
      </w:r>
      <w:r>
        <w:rPr>
          <w:b/>
        </w:rPr>
        <w:t>Poreznog zakonika SAD-a</w:t>
      </w:r>
      <w:r w:rsidRPr="006107FC">
        <w:rPr>
          <w:b/>
        </w:rPr>
        <w:t>:</w:t>
      </w:r>
      <w:r>
        <w:t xml:space="preserve"> Američko Ministarstvo financija izdalo je regulativu u skladu s kojom se iznosi koji se plaćaju ili koje je potrebno platiti po određenim financijskim instrumentima smatraju doprinosima dividendama američkog podrijetla te se mogu tretirati, djelomično ili u cjelini, kao plaćanje</w:t>
      </w:r>
      <w:r w:rsidR="00462470">
        <w:t xml:space="preserve"> ekvivalentno dividendi koja </w:t>
      </w:r>
      <w:r>
        <w:t>po</w:t>
      </w:r>
      <w:r w:rsidR="00462470">
        <w:t>d</w:t>
      </w:r>
      <w:r>
        <w:t>liježe plaćanju poreza po stopi od 30% (ili nižoj stopi u skladu s primjenjivim ugovorom). Odlučili smo kako, od datuma izdavanja Vrijednosnica, te Vrijednosn</w:t>
      </w:r>
      <w:r w:rsidR="00462470">
        <w:t>ice neće biti podložne odbitku u skladu s ovim</w:t>
      </w:r>
      <w:r>
        <w:t xml:space="preserve"> propisima. Međutim, u određenim ograničenim slučajevima, moguće je da će ne-rezidenti Sjedinjenih Američkih Država koji su korisnici vrijednosnica, imati obvez</w:t>
      </w:r>
      <w:r w:rsidR="00462470">
        <w:t>u plaćanja poreza u skladu s ovim</w:t>
      </w:r>
      <w:r>
        <w:t xml:space="preserve"> propisima vezano uz kombinaciju transakcija koje će se tr</w:t>
      </w:r>
      <w:r w:rsidR="00462470">
        <w:t xml:space="preserve">etirati kao da su se sklopile </w:t>
      </w:r>
      <w:r>
        <w:t>jedna u svezi s drugom čak i kada se odbitak ne zahtijeva. Ne-rezidenti Sjedinjenih Država koji su korisnici Vrijednosnica bi se trebali posavjetovati sa svojim poreznim savjetnikom vezano za te propise, te kasnije imati stručno vodstvo vezano uz bilo koje drugo prepoznavanje njihovih Vrijednosnica u svrhe plaćanja poreza na dohodak u Sjedinjenim Američkim Državama</w:t>
      </w:r>
      <w:r w:rsidR="004F2B40">
        <w:t>.</w:t>
      </w:r>
    </w:p>
    <w:p w:rsidR="00FA7B7A" w:rsidRDefault="00FA7B7A">
      <w:pPr>
        <w:pStyle w:val="BodyText"/>
        <w:rPr>
          <w:sz w:val="18"/>
        </w:rPr>
      </w:pPr>
    </w:p>
    <w:p w:rsidR="00FA7B7A" w:rsidRDefault="00FA7B7A">
      <w:pPr>
        <w:pStyle w:val="BodyText"/>
        <w:spacing w:before="3"/>
        <w:rPr>
          <w:sz w:val="14"/>
        </w:rPr>
      </w:pPr>
    </w:p>
    <w:p w:rsidR="00FA7B7A" w:rsidRDefault="005E0E14" w:rsidP="00F85032">
      <w:pPr>
        <w:pStyle w:val="Heading2"/>
        <w:tabs>
          <w:tab w:val="left" w:pos="9590"/>
        </w:tabs>
        <w:ind w:left="322"/>
        <w:rPr>
          <w:rFonts w:ascii="Times New Roman"/>
          <w:sz w:val="10"/>
        </w:rPr>
      </w:pPr>
      <w:r>
        <w:rPr>
          <w:u w:color="CC6600"/>
        </w:rPr>
        <w:t xml:space="preserve">   DISCLAIMER</w:t>
      </w:r>
      <w:r>
        <w:rPr>
          <w:u w:color="CC6600"/>
        </w:rPr>
        <w:tab/>
      </w:r>
    </w:p>
    <w:tbl>
      <w:tblPr>
        <w:tblW w:w="0" w:type="auto"/>
        <w:tblInd w:w="251" w:type="dxa"/>
        <w:tblLayout w:type="fixed"/>
        <w:tblCellMar>
          <w:left w:w="0" w:type="dxa"/>
          <w:right w:w="0" w:type="dxa"/>
        </w:tblCellMar>
        <w:tblLook w:val="01E0" w:firstRow="1" w:lastRow="1" w:firstColumn="1" w:lastColumn="1" w:noHBand="0" w:noVBand="0"/>
      </w:tblPr>
      <w:tblGrid>
        <w:gridCol w:w="9551"/>
      </w:tblGrid>
      <w:tr w:rsidR="00FA7B7A">
        <w:trPr>
          <w:trHeight w:val="9051"/>
        </w:trPr>
        <w:tc>
          <w:tcPr>
            <w:tcW w:w="9551" w:type="dxa"/>
          </w:tcPr>
          <w:p w:rsidR="00FA7B7A" w:rsidRDefault="00D4515B">
            <w:pPr>
              <w:pStyle w:val="TableParagraph"/>
              <w:ind w:right="200"/>
              <w:jc w:val="both"/>
              <w:rPr>
                <w:sz w:val="16"/>
              </w:rPr>
            </w:pPr>
            <w:r w:rsidRPr="007A22C1">
              <w:rPr>
                <w:b/>
                <w:sz w:val="16"/>
                <w:szCs w:val="16"/>
              </w:rPr>
              <w:t>Sukob interesa:</w:t>
            </w:r>
            <w:r>
              <w:rPr>
                <w:sz w:val="16"/>
                <w:szCs w:val="16"/>
              </w:rPr>
              <w:t xml:space="preserve"> GS može, s vremena na vrijeme, biti aktivni sudionik obje strane tržišta za Relevantni instrument u bilo kojem trenutku te držati kratke i duge pozicije u Relevantnim instrumentima koji su identični onima koji su opisani u ovom dokumentu ili vezani uz njih, te ih može kupovati ili prodavati (po glavnoj osnovi ili drukčije). Hedge aktivnosti i trgovanje poduzeto od strane GS-a vezano uz Vrijednosnice mogu imati utjecaj na vrijednost ostalih Relevantnih instrumenata i obrnuto. GS može biti agent za izračun ili sponzor Osnova te u tom svojstva može donositi odluke koje utječu na vrijednost Vrijednosnica</w:t>
            </w:r>
            <w:r w:rsidR="005E0E14">
              <w:rPr>
                <w:sz w:val="16"/>
              </w:rPr>
              <w:t>.</w:t>
            </w:r>
          </w:p>
          <w:p w:rsidR="00FA7B7A" w:rsidRDefault="00FA7B7A">
            <w:pPr>
              <w:pStyle w:val="TableParagraph"/>
              <w:spacing w:before="7"/>
              <w:ind w:left="0"/>
              <w:rPr>
                <w:rFonts w:ascii="Times New Roman"/>
                <w:sz w:val="15"/>
              </w:rPr>
            </w:pPr>
          </w:p>
          <w:p w:rsidR="00FA7B7A" w:rsidRDefault="00D4515B">
            <w:pPr>
              <w:pStyle w:val="TableParagraph"/>
              <w:ind w:right="198"/>
              <w:jc w:val="both"/>
              <w:rPr>
                <w:sz w:val="16"/>
              </w:rPr>
            </w:pPr>
            <w:r w:rsidRPr="00051D3B">
              <w:rPr>
                <w:b/>
                <w:sz w:val="16"/>
                <w:szCs w:val="16"/>
              </w:rPr>
              <w:t>Bez ponude:</w:t>
            </w:r>
            <w:r>
              <w:rPr>
                <w:sz w:val="16"/>
                <w:szCs w:val="16"/>
              </w:rPr>
              <w:t xml:space="preserve"> Ovaj obrazac sastavljen je isključivo u svrhu razmatranja. Ne predstavlja ponudu za kupovinu Vrijednosnica koje su opisane u njemu ili za stupanje u ugovor. Ni GS, niti bilo koji od njegovih službenika ili zaposlenika ne pozivaju na bilo kakvu aktivnost na temelju ovog obrasca. Konačni rokovi i uvjeti zahtijevaju daljnja razmatranja i pregovore te također pravno i kreditno odobrenje te odobrenje jedinice za poštivanje zakonitosti GS-a</w:t>
            </w:r>
            <w:r w:rsidR="005E0E14">
              <w:rPr>
                <w:sz w:val="16"/>
              </w:rPr>
              <w:t>.</w:t>
            </w:r>
          </w:p>
          <w:p w:rsidR="00FA7B7A" w:rsidRDefault="00FA7B7A">
            <w:pPr>
              <w:pStyle w:val="TableParagraph"/>
              <w:spacing w:before="10"/>
              <w:ind w:left="0"/>
              <w:rPr>
                <w:rFonts w:ascii="Times New Roman"/>
                <w:sz w:val="15"/>
              </w:rPr>
            </w:pPr>
          </w:p>
          <w:p w:rsidR="00FA7B7A" w:rsidRDefault="00D4515B">
            <w:pPr>
              <w:pStyle w:val="TableParagraph"/>
              <w:ind w:right="198"/>
              <w:jc w:val="both"/>
              <w:rPr>
                <w:sz w:val="16"/>
              </w:rPr>
            </w:pPr>
            <w:r>
              <w:rPr>
                <w:b/>
                <w:sz w:val="16"/>
                <w:szCs w:val="16"/>
              </w:rPr>
              <w:t>Bez priopćenja</w:t>
            </w:r>
            <w:r w:rsidRPr="00051D3B">
              <w:rPr>
                <w:b/>
                <w:sz w:val="16"/>
                <w:szCs w:val="16"/>
              </w:rPr>
              <w:t>:</w:t>
            </w:r>
            <w:r>
              <w:rPr>
                <w:sz w:val="16"/>
                <w:szCs w:val="16"/>
              </w:rPr>
              <w:t xml:space="preserve"> 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ili učinka Vrijednosnica ili bilo koje Osnove može imati utjecaj na vrijednost Vrijednosnica te može rezultirati njihovim otkupom ili procjenom na nulu</w:t>
            </w:r>
            <w:r w:rsidR="005E0E14">
              <w:rPr>
                <w:sz w:val="16"/>
              </w:rPr>
              <w:t>.</w:t>
            </w:r>
          </w:p>
          <w:p w:rsidR="00FA7B7A" w:rsidRDefault="00FA7B7A">
            <w:pPr>
              <w:pStyle w:val="TableParagraph"/>
              <w:spacing w:before="1"/>
              <w:ind w:left="0"/>
              <w:rPr>
                <w:rFonts w:ascii="Times New Roman"/>
                <w:sz w:val="16"/>
              </w:rPr>
            </w:pPr>
          </w:p>
          <w:p w:rsidR="00FA7B7A" w:rsidRDefault="00F15BBC">
            <w:pPr>
              <w:pStyle w:val="TableParagraph"/>
              <w:ind w:right="198"/>
              <w:jc w:val="both"/>
              <w:rPr>
                <w:sz w:val="16"/>
              </w:rPr>
            </w:pPr>
            <w:r w:rsidRPr="00051D3B">
              <w:rPr>
                <w:b/>
                <w:sz w:val="16"/>
                <w:szCs w:val="16"/>
              </w:rPr>
              <w:t>Nepotpune informacije:</w:t>
            </w:r>
            <w:r>
              <w:rPr>
                <w:sz w:val="16"/>
                <w:szCs w:val="16"/>
              </w:rPr>
              <w:t xml:space="preserve"> Ovaj obrazac ne opisuje u potpunosti pogodnosti i rizike Vrijednosnica, a ako do transakcije dođe, obrazac će biti zamijenjen konačnom pravnom dokumentacijom</w:t>
            </w:r>
            <w:r>
              <w:rPr>
                <w:sz w:val="16"/>
              </w:rPr>
              <w:t xml:space="preserve"> </w:t>
            </w:r>
            <w:r w:rsidRPr="00F15BBC">
              <w:rPr>
                <w:sz w:val="16"/>
              </w:rPr>
              <w:t xml:space="preserve">koji može sadržavati </w:t>
            </w:r>
            <w:r w:rsidR="004D6BA2">
              <w:rPr>
                <w:sz w:val="16"/>
              </w:rPr>
              <w:t xml:space="preserve">stavke prema kojima se smatra da je ulagač </w:t>
            </w:r>
            <w:r w:rsidRPr="00F15BBC">
              <w:rPr>
                <w:sz w:val="16"/>
              </w:rPr>
              <w:t xml:space="preserve"> u vezi, između ostalog, ponude, preprodaje i zaštite vrijednosnih papira</w:t>
            </w:r>
            <w:r w:rsidR="005E0E14">
              <w:rPr>
                <w:sz w:val="16"/>
              </w:rPr>
              <w:t>.</w:t>
            </w:r>
          </w:p>
          <w:p w:rsidR="00FA7B7A" w:rsidRDefault="00FA7B7A">
            <w:pPr>
              <w:pStyle w:val="TableParagraph"/>
              <w:spacing w:before="11"/>
              <w:ind w:left="0"/>
              <w:rPr>
                <w:rFonts w:ascii="Times New Roman"/>
                <w:sz w:val="15"/>
              </w:rPr>
            </w:pPr>
          </w:p>
          <w:p w:rsidR="00FA7B7A" w:rsidRDefault="00F15BBC">
            <w:pPr>
              <w:pStyle w:val="TableParagraph"/>
              <w:ind w:right="204"/>
              <w:jc w:val="both"/>
              <w:rPr>
                <w:sz w:val="16"/>
              </w:rPr>
            </w:pPr>
            <w:r w:rsidRPr="00051D3B">
              <w:rPr>
                <w:b/>
                <w:sz w:val="16"/>
                <w:szCs w:val="16"/>
              </w:rPr>
              <w:t>Bez savjeta:</w:t>
            </w:r>
            <w:r>
              <w:rPr>
                <w:sz w:val="16"/>
                <w:szCs w:val="16"/>
              </w:rPr>
              <w:t xml:space="preserve"> Ovaj materijal ne treba razmatrati kao investicijsko, financijsko, pravno, strateško, regulatorno, računovodstveno ili porezno savjetovanje. Materijal ne uzima u obzir određene investicijske ciljeve, financijski položaj ili potrebe pojedinih klijenata. Određene transakcije, što uključuje ročnice, opcije i vrijednosnice visokih prinosa, podrazumijevaju visoki rizik i nisu prikladne za sve ulagače. U skladu s tim, ulagač treba razmotriti jesu li ovdje opisane Vrijednosnice pri</w:t>
            </w:r>
            <w:r w:rsidR="005E0E14">
              <w:rPr>
                <w:sz w:val="16"/>
                <w:szCs w:val="16"/>
              </w:rPr>
              <w:t>kladne za njegove specifične okolnosti</w:t>
            </w:r>
            <w:r>
              <w:rPr>
                <w:sz w:val="16"/>
                <w:szCs w:val="16"/>
              </w:rPr>
              <w:t xml:space="preserve"> te se treba konzultirati sa svojim vlastitim računovodstvenim, poreznim, investicijskim, pravnim savjetnicima prije ulaganja. GS ima svojstvo</w:t>
            </w:r>
            <w:r w:rsidR="005E0E14">
              <w:rPr>
                <w:sz w:val="16"/>
                <w:szCs w:val="16"/>
              </w:rPr>
              <w:t xml:space="preserve"> nepristrane ugovorne strane</w:t>
            </w:r>
            <w:r>
              <w:rPr>
                <w:sz w:val="16"/>
                <w:szCs w:val="16"/>
              </w:rPr>
              <w:t>, a ne svojstvo savjetnika ili opunomoćenika. GS ne preuzima nikakvu odgovornost za ažuriranje bilo kojih stavova ili ostalih informacija koje se nalaze u ovim materijalima</w:t>
            </w:r>
            <w:r w:rsidR="005E0E14">
              <w:rPr>
                <w:sz w:val="16"/>
              </w:rPr>
              <w:t>.</w:t>
            </w:r>
          </w:p>
          <w:p w:rsidR="00FA7B7A" w:rsidRDefault="00FA7B7A">
            <w:pPr>
              <w:pStyle w:val="TableParagraph"/>
              <w:spacing w:before="11"/>
              <w:ind w:left="0"/>
              <w:rPr>
                <w:rFonts w:ascii="Times New Roman"/>
                <w:sz w:val="15"/>
              </w:rPr>
            </w:pPr>
          </w:p>
          <w:p w:rsidR="00FA7B7A" w:rsidRDefault="004D6BA2">
            <w:pPr>
              <w:pStyle w:val="TableParagraph"/>
              <w:ind w:right="198"/>
              <w:jc w:val="both"/>
              <w:rPr>
                <w:sz w:val="16"/>
              </w:rPr>
            </w:pPr>
            <w:r>
              <w:rPr>
                <w:b/>
                <w:sz w:val="16"/>
                <w:szCs w:val="16"/>
              </w:rPr>
              <w:t>Izjava</w:t>
            </w:r>
            <w:r w:rsidRPr="00051D3B">
              <w:rPr>
                <w:b/>
                <w:sz w:val="16"/>
                <w:szCs w:val="16"/>
              </w:rPr>
              <w:t>:</w:t>
            </w:r>
            <w:r>
              <w:rPr>
                <w:sz w:val="16"/>
                <w:szCs w:val="16"/>
              </w:rPr>
              <w:t xml:space="preserve"> U slučaju da dođe do transakcije posredstvom ovog obrasca, </w:t>
            </w:r>
            <w:bookmarkStart w:id="2" w:name="_Hlk13086711"/>
            <w:r>
              <w:rPr>
                <w:sz w:val="16"/>
                <w:szCs w:val="16"/>
              </w:rPr>
              <w:t xml:space="preserve">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w:t>
            </w:r>
            <w:bookmarkEnd w:id="2"/>
            <w:r>
              <w:rPr>
                <w:sz w:val="16"/>
                <w:szCs w:val="16"/>
              </w:rPr>
              <w:t>Primjenjuju se standardne zabrane prodaje EGP-a</w:t>
            </w:r>
            <w:r w:rsidR="005E0E14">
              <w:rPr>
                <w:sz w:val="16"/>
              </w:rPr>
              <w:t>.</w:t>
            </w:r>
          </w:p>
          <w:p w:rsidR="00FA7B7A" w:rsidRDefault="00FA7B7A">
            <w:pPr>
              <w:pStyle w:val="TableParagraph"/>
              <w:spacing w:before="1"/>
              <w:ind w:left="0"/>
              <w:rPr>
                <w:rFonts w:ascii="Times New Roman"/>
                <w:sz w:val="16"/>
              </w:rPr>
            </w:pPr>
          </w:p>
          <w:p w:rsidR="00FA7B7A" w:rsidRDefault="004D6BA2">
            <w:pPr>
              <w:pStyle w:val="TableParagraph"/>
              <w:ind w:right="205"/>
              <w:jc w:val="both"/>
              <w:rPr>
                <w:sz w:val="16"/>
              </w:rPr>
            </w:pPr>
            <w:r w:rsidRPr="009F0516">
              <w:rPr>
                <w:b/>
                <w:sz w:val="16"/>
                <w:szCs w:val="16"/>
              </w:rPr>
              <w:t>Europska distribucija:</w:t>
            </w:r>
            <w:r>
              <w:rPr>
                <w:sz w:val="16"/>
                <w:szCs w:val="16"/>
              </w:rPr>
              <w:t xml:space="preserve"> Ove materijale pripremio je Sektor vlasničkih izvedenica društva Goldman Sachs International i ne predstavlja proizvod odjela istraživanja. </w:t>
            </w:r>
            <w:r w:rsidRPr="00C75419">
              <w:rPr>
                <w:sz w:val="16"/>
                <w:szCs w:val="16"/>
              </w:rPr>
              <w:t xml:space="preserve">GSI je ovlašten od strane Tijela za nadzor pružatelja financijskih usluga te podliježe </w:t>
            </w:r>
            <w:r>
              <w:rPr>
                <w:sz w:val="16"/>
                <w:szCs w:val="16"/>
              </w:rPr>
              <w:t>propisima</w:t>
            </w:r>
            <w:r w:rsidRPr="00C75419">
              <w:rPr>
                <w:sz w:val="16"/>
                <w:szCs w:val="16"/>
              </w:rPr>
              <w:t xml:space="preserve"> Financijskog nadzornog tijela i Tijela za nadzor pružatelja financijskih usluga</w:t>
            </w:r>
            <w:r w:rsidR="005E0E14">
              <w:rPr>
                <w:sz w:val="16"/>
              </w:rPr>
              <w:t>.</w:t>
            </w:r>
          </w:p>
          <w:p w:rsidR="00FA7B7A" w:rsidRDefault="00FA7B7A">
            <w:pPr>
              <w:pStyle w:val="TableParagraph"/>
              <w:spacing w:before="10"/>
              <w:ind w:left="0"/>
              <w:rPr>
                <w:rFonts w:ascii="Times New Roman"/>
                <w:sz w:val="15"/>
              </w:rPr>
            </w:pPr>
          </w:p>
          <w:p w:rsidR="00FA7B7A" w:rsidRDefault="0037575A">
            <w:pPr>
              <w:pStyle w:val="TableParagraph"/>
              <w:spacing w:line="244" w:lineRule="auto"/>
              <w:ind w:right="206"/>
              <w:jc w:val="both"/>
              <w:rPr>
                <w:sz w:val="16"/>
              </w:rPr>
            </w:pPr>
            <w:r>
              <w:rPr>
                <w:b/>
                <w:sz w:val="16"/>
              </w:rPr>
              <w:t>Bez prospekta, bez oglašavanja</w:t>
            </w:r>
            <w:r w:rsidRPr="0037575A">
              <w:rPr>
                <w:b/>
                <w:sz w:val="16"/>
              </w:rPr>
              <w:t xml:space="preserve">: </w:t>
            </w:r>
            <w:r w:rsidRPr="0037575A">
              <w:rPr>
                <w:sz w:val="16"/>
              </w:rPr>
              <w:t>Ovaj dokument nije i ni pod kojim okolnostima se ne smije tumačiti kao prospekt</w:t>
            </w:r>
            <w:r>
              <w:rPr>
                <w:sz w:val="16"/>
              </w:rPr>
              <w:t>,</w:t>
            </w:r>
            <w:r w:rsidRPr="0037575A">
              <w:rPr>
                <w:sz w:val="16"/>
              </w:rPr>
              <w:t xml:space="preserve"> prema Uredbi </w:t>
            </w:r>
            <w:r>
              <w:rPr>
                <w:sz w:val="16"/>
              </w:rPr>
              <w:t xml:space="preserve">EU-a o prospektu </w:t>
            </w:r>
            <w:r w:rsidRPr="0037575A">
              <w:rPr>
                <w:sz w:val="16"/>
              </w:rPr>
              <w:t>ili Uredbi o prospektu Ujedinjenog Kraljevstva</w:t>
            </w:r>
            <w:r>
              <w:rPr>
                <w:sz w:val="16"/>
              </w:rPr>
              <w:t>,</w:t>
            </w:r>
            <w:r w:rsidRPr="0037575A">
              <w:rPr>
                <w:sz w:val="16"/>
              </w:rPr>
              <w:t xml:space="preserve"> ili </w:t>
            </w:r>
            <w:r>
              <w:rPr>
                <w:sz w:val="16"/>
              </w:rPr>
              <w:t xml:space="preserve">kao </w:t>
            </w:r>
            <w:r w:rsidRPr="0037575A">
              <w:rPr>
                <w:sz w:val="16"/>
              </w:rPr>
              <w:t>oglas</w:t>
            </w:r>
            <w:r w:rsidR="005E0E14">
              <w:rPr>
                <w:sz w:val="16"/>
              </w:rPr>
              <w:t>.</w:t>
            </w:r>
          </w:p>
          <w:p w:rsidR="00FA7B7A" w:rsidRDefault="00FA7B7A">
            <w:pPr>
              <w:pStyle w:val="TableParagraph"/>
              <w:spacing w:before="5"/>
              <w:ind w:left="0"/>
              <w:rPr>
                <w:rFonts w:ascii="Times New Roman"/>
                <w:sz w:val="15"/>
              </w:rPr>
            </w:pPr>
          </w:p>
          <w:p w:rsidR="00FA7B7A" w:rsidRDefault="0037575A">
            <w:pPr>
              <w:pStyle w:val="TableParagraph"/>
              <w:ind w:right="200"/>
              <w:jc w:val="both"/>
              <w:rPr>
                <w:sz w:val="16"/>
              </w:rPr>
            </w:pPr>
            <w:r w:rsidRPr="009F0516">
              <w:rPr>
                <w:b/>
                <w:sz w:val="16"/>
                <w:szCs w:val="16"/>
              </w:rPr>
              <w:t>Objava informacija:</w:t>
            </w:r>
            <w:r>
              <w:rPr>
                <w:sz w:val="16"/>
                <w:szCs w:val="16"/>
              </w:rPr>
              <w:t xml:space="preserve"> Nijedan dio ovih materijala ne smije se (i) kopirati, fotokopirati ili duplicirati u bilo kojem formatu ni s nijednim sredstvom, niti (ii) dijeliti bez prethodne pisane suglasnosti GS-a. Međutim, GS je suglasan da se, u skladu s važećim zakonom, bilo koji i svi aspekti Vrijednosnica, koji su potrebni kako bi se ustanovio porez na dohodak koji je potrebno platiti SAD-u, mogu otkriti a da pritom GS ne određuje nikakva ograničenja</w:t>
            </w:r>
            <w:r w:rsidR="005E0E14">
              <w:rPr>
                <w:sz w:val="16"/>
              </w:rPr>
              <w:t>.</w:t>
            </w:r>
          </w:p>
          <w:p w:rsidR="00FA7B7A" w:rsidRDefault="00FA7B7A">
            <w:pPr>
              <w:pStyle w:val="TableParagraph"/>
              <w:spacing w:before="3"/>
              <w:ind w:left="0"/>
              <w:rPr>
                <w:rFonts w:ascii="Times New Roman"/>
                <w:sz w:val="19"/>
              </w:rPr>
            </w:pPr>
          </w:p>
          <w:p w:rsidR="00FA7B7A" w:rsidRDefault="0037575A">
            <w:pPr>
              <w:pStyle w:val="TableParagraph"/>
              <w:ind w:right="208"/>
              <w:jc w:val="both"/>
              <w:rPr>
                <w:sz w:val="16"/>
              </w:rPr>
            </w:pPr>
            <w:r w:rsidRPr="009F0516">
              <w:rPr>
                <w:b/>
                <w:sz w:val="16"/>
                <w:szCs w:val="16"/>
              </w:rPr>
              <w:t>Bez bankovnih depozita:</w:t>
            </w:r>
            <w:r>
              <w:rPr>
                <w:sz w:val="16"/>
                <w:szCs w:val="16"/>
              </w:rPr>
              <w:t xml:space="preserve"> Vrijednosnice ne predstavljaju bankovne depozite koji su osigurani i za </w:t>
            </w:r>
            <w:r w:rsidRPr="00C75419">
              <w:rPr>
                <w:sz w:val="16"/>
                <w:szCs w:val="16"/>
              </w:rPr>
              <w:t xml:space="preserve">koje </w:t>
            </w:r>
            <w:r w:rsidRPr="00C75419">
              <w:rPr>
                <w:i/>
                <w:sz w:val="16"/>
                <w:szCs w:val="16"/>
              </w:rPr>
              <w:t>jamči</w:t>
            </w:r>
            <w:r w:rsidRPr="00C75419">
              <w:rPr>
                <w:i/>
                <w:sz w:val="16"/>
                <w:szCs w:val="16"/>
                <w:lang w:val="en-GB"/>
              </w:rPr>
              <w:t xml:space="preserve"> UK Financial Services Compensation Scheme, Jersey Depositors Compensation scheme, United States Federal Deposit Insurance Corporation, Deposit Insurance Fund</w:t>
            </w:r>
            <w:r>
              <w:rPr>
                <w:sz w:val="16"/>
                <w:szCs w:val="16"/>
              </w:rPr>
              <w:t xml:space="preserve"> ili bilo koja druga državna agencija ili fond za zaštitu depozita koje vode javne, privatne ili društvene banke</w:t>
            </w:r>
            <w:r w:rsidR="005E0E14">
              <w:rPr>
                <w:sz w:val="16"/>
              </w:rPr>
              <w:t>.</w:t>
            </w:r>
          </w:p>
        </w:tc>
      </w:tr>
      <w:tr w:rsidR="00FA7B7A">
        <w:trPr>
          <w:trHeight w:val="560"/>
        </w:trPr>
        <w:tc>
          <w:tcPr>
            <w:tcW w:w="9551" w:type="dxa"/>
          </w:tcPr>
          <w:p w:rsidR="00FA7B7A" w:rsidRDefault="00FA7B7A">
            <w:pPr>
              <w:pStyle w:val="TableParagraph"/>
              <w:ind w:left="0"/>
              <w:rPr>
                <w:rFonts w:ascii="Times New Roman"/>
                <w:sz w:val="18"/>
              </w:rPr>
            </w:pPr>
          </w:p>
          <w:p w:rsidR="00FA7B7A" w:rsidRDefault="005E0E14" w:rsidP="0037575A">
            <w:pPr>
              <w:pStyle w:val="TableParagraph"/>
              <w:tabs>
                <w:tab w:val="left" w:pos="9453"/>
              </w:tabs>
              <w:spacing w:before="158" w:line="176" w:lineRule="exact"/>
              <w:ind w:left="77"/>
              <w:rPr>
                <w:b/>
                <w:sz w:val="17"/>
              </w:rPr>
            </w:pPr>
            <w:r>
              <w:rPr>
                <w:b/>
                <w:sz w:val="17"/>
                <w:u w:val="single" w:color="CC6600"/>
              </w:rPr>
              <w:t xml:space="preserve">   </w:t>
            </w:r>
            <w:r w:rsidR="0037575A">
              <w:rPr>
                <w:b/>
                <w:sz w:val="17"/>
                <w:u w:val="single" w:color="CC6600"/>
              </w:rPr>
              <w:t>OGRANIČENJA PRODAJE</w:t>
            </w:r>
            <w:r>
              <w:rPr>
                <w:b/>
                <w:sz w:val="17"/>
                <w:u w:val="single" w:color="CC6600"/>
              </w:rPr>
              <w:tab/>
            </w:r>
          </w:p>
        </w:tc>
      </w:tr>
    </w:tbl>
    <w:p w:rsidR="00FA7B7A" w:rsidRDefault="0037575A">
      <w:pPr>
        <w:pStyle w:val="BodyText"/>
        <w:spacing w:before="2"/>
        <w:ind w:left="444" w:right="425"/>
      </w:pPr>
      <w:r w:rsidRPr="00894DBB">
        <w:rPr>
          <w:b/>
        </w:rPr>
        <w:t>Sjedinjene Američke Države:</w:t>
      </w:r>
      <w:r>
        <w:t xml:space="preserve"> prodaja nije dozvoljena rezidentima Sjedinjenih Američkih Država. Vrijednosnice nisu i neće  biti registrirane u skladu s izmijenjenim Zakonom o vrijednosnicama iz 1933. („Zakon“) te ne smiju biti ponuđene niti prodavane unutar SAD-a ili rezidentima SAD-a, ni u njihovo ime niti u njihovu korist, u skladu sa Zakonom. U skladu s time, Vi jamčite da nećete nuditi ni prodavati Vrijednosnice unutar SAD-a ni rezidentima SAD-a</w:t>
      </w:r>
      <w:r w:rsidR="005E0E14">
        <w:t>.</w:t>
      </w:r>
    </w:p>
    <w:p w:rsidR="00FA7B7A" w:rsidRDefault="00FA7B7A">
      <w:pPr>
        <w:pStyle w:val="BodyText"/>
        <w:spacing w:before="9"/>
        <w:rPr>
          <w:sz w:val="15"/>
        </w:rPr>
      </w:pPr>
    </w:p>
    <w:p w:rsidR="00FA7B7A" w:rsidRDefault="000C47F6">
      <w:pPr>
        <w:pStyle w:val="BodyText"/>
        <w:ind w:left="444" w:right="460"/>
        <w:jc w:val="both"/>
      </w:pPr>
      <w:r w:rsidRPr="00894DBB">
        <w:rPr>
          <w:b/>
        </w:rPr>
        <w:t xml:space="preserve">Ujedinjeno Kraljevstvo: </w:t>
      </w:r>
      <w:r>
        <w:t xml:space="preserve">Ovaj dokument je informativnog karaktera i ne predstavlja poziv ni ponudu na preuzimanje, pretplatu ili bilo kakvo drugo preuzimanje vrijednosnica niti raspolaganje njima u bilo kojoj jurisdikciji. Ovaj dokument je namijenjen i naslovljen </w:t>
      </w:r>
      <w:r>
        <w:lastRenderedPageBreak/>
        <w:t>isključivo na osobe izvan Ujedinjenog Kraljevstva te osobe u Ujedinjenom Kraljevstvu koje imaju profesionalno iskustvo u pitanjima vezanim za ulaganje ili koji su pojedinci s visokom neto vrijednošću u skladu s člankom 12. stavkom 5. Zakona o financijskim uslugama i tržištima iz 2000. (Financijska promocija) Instrukcija 2005, (svi takvi pojedinci zajednički: „Relevantne osobe“) te se ne smije primjenjivati na ostale osobe u Ujedinjenom Kraljevstvu. Bilo koje ulaganje ili aktivnosti vezane uz ulaganja na koje se ovaj dokument odnosi dostupni su isključivo Relevantnim osobama te se mogu sklopiti samo s Relevantnim osobama. Ovaj dokument ne predstavlja prospekt zbog regulative o prospektima Ujedinjenog Kraljevstva, ali predstavlja oglas</w:t>
      </w:r>
      <w:r w:rsidR="005E0E14">
        <w:t>.</w:t>
      </w:r>
    </w:p>
    <w:p w:rsidR="00FA7B7A" w:rsidRDefault="00FA7B7A">
      <w:pPr>
        <w:pStyle w:val="BodyText"/>
        <w:spacing w:before="2"/>
      </w:pPr>
    </w:p>
    <w:p w:rsidR="00FA7B7A" w:rsidRDefault="001B089B">
      <w:pPr>
        <w:pStyle w:val="BodyText"/>
        <w:ind w:left="444" w:right="463"/>
        <w:jc w:val="both"/>
      </w:pPr>
      <w:r>
        <w:t>Ako distribuirate „retail</w:t>
      </w:r>
      <w:r w:rsidRPr="00C75419">
        <w:t xml:space="preserve"> investicijske proizvode“ Goldman Sachsa (pojam je kao takav definiran u priručniku Tijela za nadzor pružatelja financijskih usluga i Financijskog nadzornog tijela)</w:t>
      </w:r>
      <w:r>
        <w:t xml:space="preserve"> u Ujedinjenom Kraljevstvu te imate pravo primiti bilo kakvu naknadu od Goldman Sachsa, vi jamčite Goldman Sachsu kako nećete prebacivati dio takve naknade bilo kojoj trećoj strani koja bi mogla savjetovati retail ulagače da kupe retail investicijski proizvod Goldman Sachsa</w:t>
      </w:r>
      <w:r w:rsidR="005E0E14">
        <w:t>.</w:t>
      </w:r>
    </w:p>
    <w:p w:rsidR="00FA7B7A" w:rsidRDefault="00FA7B7A">
      <w:pPr>
        <w:pStyle w:val="BodyText"/>
      </w:pPr>
    </w:p>
    <w:p w:rsidR="00FA7B7A" w:rsidRDefault="001B089B">
      <w:pPr>
        <w:pStyle w:val="BodyText"/>
        <w:ind w:left="444" w:right="573"/>
        <w:jc w:val="both"/>
      </w:pPr>
      <w:r>
        <w:t xml:space="preserve">U slučaju da ste od strane Financijskog nadzornog tijela ovlašteni za investicijsko savjetovanje retail ulagača u Ujedinjenom Kraljevstvu te pružate usluge savjetovanja vezano za retail investicijski proizvod Goldman Sachsa, te podliježete propisima tog Tijela ili ako ste za to ovlašteni od strane </w:t>
      </w:r>
      <w:r w:rsidRPr="00FA7364">
        <w:t>Tijela za nadzor pružatelja financijskih usluga te podliježete propisima Tijela za nadzor pružatelja financijskih usluga i Financijskog nadzornog tijela,</w:t>
      </w:r>
      <w:r>
        <w:t xml:space="preserve"> suglasni ste da nećete tražiti bilo kakvu naknadu od Golden Sachsa te da ćete odbiti bilo kakvo takvo plaćanje koje vam može biti ponuđeno. Goldman Sachs neće, ni pod nikojim uvjetima, poticati plaćanje naknade za savjetovanje u ime retail ulagača u Ujedinjenom Kraljevstvu</w:t>
      </w:r>
      <w:r w:rsidR="005E0E14">
        <w:t>.</w:t>
      </w:r>
    </w:p>
    <w:p w:rsidR="00FA7B7A" w:rsidRDefault="00FA7B7A">
      <w:pPr>
        <w:pStyle w:val="BodyText"/>
        <w:spacing w:before="10"/>
        <w:rPr>
          <w:sz w:val="15"/>
        </w:rPr>
      </w:pPr>
    </w:p>
    <w:p w:rsidR="00FA7B7A" w:rsidRDefault="001F64D4">
      <w:pPr>
        <w:pStyle w:val="BodyText"/>
        <w:ind w:left="444" w:right="569"/>
        <w:jc w:val="both"/>
      </w:pPr>
      <w:r w:rsidRPr="001F64D4">
        <w:rPr>
          <w:b/>
        </w:rPr>
        <w:t xml:space="preserve">Švicarska: </w:t>
      </w:r>
      <w:r w:rsidR="00DE7DBB">
        <w:t>Svaki ponuditelj Vrijednosnica</w:t>
      </w:r>
      <w:r w:rsidRPr="001F64D4">
        <w:t xml:space="preserve"> </w:t>
      </w:r>
      <w:r w:rsidR="00DE7DBB">
        <w:t>suglasan je da nije dao i da neće dati ponudu za Vrijednosnice</w:t>
      </w:r>
      <w:r w:rsidRPr="001F64D4">
        <w:t xml:space="preserve"> javnosti u Švicarskoj prije objave prospekta u vezi s </w:t>
      </w:r>
      <w:r w:rsidR="00DE7DBB">
        <w:t>Vrijednosnicama</w:t>
      </w:r>
      <w:r w:rsidR="00DE7DBB" w:rsidRPr="001F64D4">
        <w:t xml:space="preserve"> </w:t>
      </w:r>
      <w:r w:rsidRPr="001F64D4">
        <w:t xml:space="preserve">koji je odobrio švicarski ured za prospekte, sve u skladu sa švicarskim Zakonom o financijskim uslugama ("FinSA"), osim što može ponuditi takve </w:t>
      </w:r>
      <w:r w:rsidR="00DE7DBB">
        <w:t>Vrijednosnice</w:t>
      </w:r>
      <w:r w:rsidR="00DE7DBB" w:rsidRPr="001F64D4">
        <w:t xml:space="preserve"> </w:t>
      </w:r>
      <w:r w:rsidRPr="001F64D4">
        <w:t>javnosti u Švicarskoj u svim okolnostima koje spadaju u izuzeća navedena u članku 36. st. 1 FinSA</w:t>
      </w:r>
      <w:r w:rsidR="00DE7DBB">
        <w:t>-e</w:t>
      </w:r>
      <w:r w:rsidRPr="001F64D4">
        <w:t xml:space="preserve">, pod uvjetom da nijedna takva ponuda </w:t>
      </w:r>
      <w:r w:rsidR="00DE7DBB">
        <w:t>za Vrijednosnice</w:t>
      </w:r>
      <w:r w:rsidR="00DE7DBB" w:rsidRPr="001F64D4">
        <w:t xml:space="preserve"> </w:t>
      </w:r>
      <w:r w:rsidRPr="001F64D4">
        <w:t xml:space="preserve">neće zahtijevati od Izdavatelja ili bilo kojeg ponuditelja da objavi prospekt u skladu s člankom 35. FinSA-e. Ni Izdavatelj ni Jamac, ako ih ima, nisu ovlastili, niti itko od njih dopušta bilo </w:t>
      </w:r>
      <w:r w:rsidR="00DE7DBB">
        <w:t>kakvu ponudu Vrijednosnica</w:t>
      </w:r>
      <w:r w:rsidRPr="001F64D4">
        <w:t xml:space="preserve"> koja bi zahtijevala od Izdavatelja ili bilo kojeg ponuditelja da objavi prospekt u skladu s člankom 35. FinSA-e u vezi s takvom ponudom. Za potrebe ove odredbe, izraz "ponuda javnosti" odnosi se na odgovarajuće definicije u članku 3. lit. g i h FinSA-e i kako je dalje detaljno opisano u FinSO-u</w:t>
      </w:r>
      <w:r w:rsidR="005E0E14">
        <w:t>.</w:t>
      </w:r>
    </w:p>
    <w:p w:rsidR="00FA7B7A" w:rsidRDefault="00FA7B7A">
      <w:pPr>
        <w:pStyle w:val="BodyText"/>
        <w:spacing w:before="10"/>
        <w:rPr>
          <w:sz w:val="15"/>
        </w:rPr>
      </w:pPr>
    </w:p>
    <w:p w:rsidR="007A18ED" w:rsidRDefault="007A18ED" w:rsidP="007A18ED">
      <w:pPr>
        <w:ind w:left="444"/>
        <w:jc w:val="both"/>
        <w:rPr>
          <w:sz w:val="16"/>
          <w:szCs w:val="16"/>
          <w:lang w:val="en-US" w:bidi="ar-SA"/>
        </w:rPr>
      </w:pPr>
      <w:proofErr w:type="spellStart"/>
      <w:r w:rsidRPr="007A18ED">
        <w:rPr>
          <w:b/>
          <w:sz w:val="16"/>
          <w:szCs w:val="16"/>
          <w:lang w:val="en-US" w:bidi="ar-SA"/>
        </w:rPr>
        <w:t>Belgija</w:t>
      </w:r>
      <w:proofErr w:type="spellEnd"/>
      <w:r w:rsidRPr="007A18ED">
        <w:rPr>
          <w:b/>
          <w:sz w:val="16"/>
          <w:szCs w:val="16"/>
          <w:lang w:val="en-US" w:bidi="ar-SA"/>
        </w:rPr>
        <w:t>:</w:t>
      </w:r>
      <w:r w:rsidRPr="007A18ED">
        <w:rPr>
          <w:sz w:val="16"/>
          <w:szCs w:val="16"/>
          <w:lang w:val="en-US" w:bidi="ar-SA"/>
        </w:rPr>
        <w:t xml:space="preserve"> </w:t>
      </w:r>
      <w:proofErr w:type="spellStart"/>
      <w:r w:rsidRPr="007A18ED">
        <w:rPr>
          <w:sz w:val="16"/>
          <w:szCs w:val="16"/>
          <w:lang w:val="en-US" w:bidi="ar-SA"/>
        </w:rPr>
        <w:t>Odmah</w:t>
      </w:r>
      <w:proofErr w:type="spellEnd"/>
      <w:r w:rsidRPr="007A18ED">
        <w:rPr>
          <w:sz w:val="16"/>
          <w:szCs w:val="16"/>
          <w:lang w:val="en-US" w:bidi="ar-SA"/>
        </w:rPr>
        <w:t xml:space="preserve"> </w:t>
      </w:r>
      <w:proofErr w:type="spellStart"/>
      <w:r w:rsidRPr="007A18ED">
        <w:rPr>
          <w:sz w:val="16"/>
          <w:szCs w:val="16"/>
          <w:lang w:val="en-US" w:bidi="ar-SA"/>
        </w:rPr>
        <w:t>i</w:t>
      </w:r>
      <w:proofErr w:type="spellEnd"/>
      <w:r w:rsidRPr="007A18ED">
        <w:rPr>
          <w:sz w:val="16"/>
          <w:szCs w:val="16"/>
          <w:lang w:val="en-US" w:bidi="ar-SA"/>
        </w:rPr>
        <w:t xml:space="preserve"> bez </w:t>
      </w:r>
      <w:proofErr w:type="spellStart"/>
      <w:r w:rsidRPr="007A18ED">
        <w:rPr>
          <w:sz w:val="16"/>
          <w:szCs w:val="16"/>
          <w:lang w:val="en-US" w:bidi="ar-SA"/>
        </w:rPr>
        <w:t>odgađanja</w:t>
      </w:r>
      <w:proofErr w:type="spellEnd"/>
      <w:r w:rsidRPr="007A18ED">
        <w:rPr>
          <w:sz w:val="16"/>
          <w:szCs w:val="16"/>
          <w:lang w:val="en-US" w:bidi="ar-SA"/>
        </w:rPr>
        <w:t xml:space="preserve"> </w:t>
      </w:r>
      <w:proofErr w:type="spellStart"/>
      <w:proofErr w:type="gramStart"/>
      <w:r w:rsidRPr="007A18ED">
        <w:rPr>
          <w:sz w:val="16"/>
          <w:szCs w:val="16"/>
          <w:lang w:val="en-US" w:bidi="ar-SA"/>
        </w:rPr>
        <w:t>te</w:t>
      </w:r>
      <w:proofErr w:type="spellEnd"/>
      <w:proofErr w:type="gramEnd"/>
      <w:r w:rsidRPr="007A18ED">
        <w:rPr>
          <w:sz w:val="16"/>
          <w:szCs w:val="16"/>
          <w:lang w:val="en-US" w:bidi="ar-SA"/>
        </w:rPr>
        <w:t xml:space="preserve"> u </w:t>
      </w:r>
      <w:proofErr w:type="spellStart"/>
      <w:r w:rsidRPr="007A18ED">
        <w:rPr>
          <w:sz w:val="16"/>
          <w:szCs w:val="16"/>
          <w:lang w:val="en-US" w:bidi="ar-SA"/>
        </w:rPr>
        <w:t>bilo</w:t>
      </w:r>
      <w:proofErr w:type="spellEnd"/>
      <w:r w:rsidRPr="007A18ED">
        <w:rPr>
          <w:sz w:val="16"/>
          <w:szCs w:val="16"/>
          <w:lang w:val="en-US" w:bidi="ar-SA"/>
        </w:rPr>
        <w:t xml:space="preserve"> </w:t>
      </w:r>
      <w:proofErr w:type="spellStart"/>
      <w:r w:rsidRPr="007A18ED">
        <w:rPr>
          <w:sz w:val="16"/>
          <w:szCs w:val="16"/>
          <w:lang w:val="en-US" w:bidi="ar-SA"/>
        </w:rPr>
        <w:t>kojem</w:t>
      </w:r>
      <w:proofErr w:type="spellEnd"/>
      <w:r w:rsidRPr="007A18ED">
        <w:rPr>
          <w:sz w:val="16"/>
          <w:szCs w:val="16"/>
          <w:lang w:val="en-US" w:bidi="ar-SA"/>
        </w:rPr>
        <w:t xml:space="preserve"> </w:t>
      </w:r>
      <w:proofErr w:type="spellStart"/>
      <w:r w:rsidRPr="007A18ED">
        <w:rPr>
          <w:sz w:val="16"/>
          <w:szCs w:val="16"/>
          <w:lang w:val="en-US" w:bidi="ar-SA"/>
        </w:rPr>
        <w:t>slučaju</w:t>
      </w:r>
      <w:proofErr w:type="spellEnd"/>
      <w:r>
        <w:rPr>
          <w:sz w:val="16"/>
          <w:szCs w:val="16"/>
          <w:lang w:val="en-US" w:bidi="ar-SA"/>
        </w:rPr>
        <w:t xml:space="preserve">, </w:t>
      </w:r>
      <w:proofErr w:type="spellStart"/>
      <w:r>
        <w:rPr>
          <w:sz w:val="16"/>
          <w:szCs w:val="16"/>
          <w:lang w:val="en-US" w:bidi="ar-SA"/>
        </w:rPr>
        <w:t>najkasnije</w:t>
      </w:r>
      <w:proofErr w:type="spellEnd"/>
      <w:r>
        <w:rPr>
          <w:sz w:val="16"/>
          <w:szCs w:val="16"/>
          <w:lang w:val="en-US" w:bidi="ar-SA"/>
        </w:rPr>
        <w:t xml:space="preserve"> </w:t>
      </w:r>
      <w:r w:rsidRPr="007A18ED">
        <w:rPr>
          <w:sz w:val="16"/>
          <w:szCs w:val="16"/>
          <w:lang w:val="en-US" w:bidi="ar-SA"/>
        </w:rPr>
        <w:t>d</w:t>
      </w:r>
      <w:r>
        <w:rPr>
          <w:sz w:val="16"/>
          <w:szCs w:val="16"/>
          <w:lang w:val="en-US" w:bidi="ar-SA"/>
        </w:rPr>
        <w:t>o</w:t>
      </w:r>
      <w:r w:rsidRPr="007A18ED">
        <w:rPr>
          <w:sz w:val="16"/>
          <w:szCs w:val="16"/>
          <w:lang w:val="en-US" w:bidi="ar-SA"/>
        </w:rPr>
        <w:t xml:space="preserve"> </w:t>
      </w:r>
      <w:proofErr w:type="spellStart"/>
      <w:r w:rsidRPr="007A18ED">
        <w:rPr>
          <w:sz w:val="16"/>
          <w:szCs w:val="16"/>
          <w:lang w:val="en-US" w:bidi="ar-SA"/>
        </w:rPr>
        <w:t>Datuma</w:t>
      </w:r>
      <w:proofErr w:type="spellEnd"/>
      <w:r w:rsidRPr="007A18ED">
        <w:rPr>
          <w:sz w:val="16"/>
          <w:szCs w:val="16"/>
          <w:lang w:val="en-US" w:bidi="ar-SA"/>
        </w:rPr>
        <w:t xml:space="preserve"> </w:t>
      </w:r>
      <w:proofErr w:type="spellStart"/>
      <w:r w:rsidRPr="007A18ED">
        <w:rPr>
          <w:sz w:val="16"/>
          <w:szCs w:val="16"/>
          <w:lang w:val="en-US" w:bidi="ar-SA"/>
        </w:rPr>
        <w:t>trgovanja</w:t>
      </w:r>
      <w:proofErr w:type="spellEnd"/>
      <w:r w:rsidRPr="007A18ED">
        <w:rPr>
          <w:sz w:val="16"/>
          <w:szCs w:val="16"/>
          <w:lang w:val="en-US" w:bidi="ar-SA"/>
        </w:rPr>
        <w:t xml:space="preserve"> </w:t>
      </w:r>
      <w:proofErr w:type="spellStart"/>
      <w:r w:rsidRPr="007A18ED">
        <w:rPr>
          <w:sz w:val="16"/>
          <w:szCs w:val="16"/>
          <w:lang w:val="en-US" w:bidi="ar-SA"/>
        </w:rPr>
        <w:t>određenim</w:t>
      </w:r>
      <w:proofErr w:type="spellEnd"/>
      <w:r w:rsidRPr="007A18ED">
        <w:rPr>
          <w:sz w:val="16"/>
          <w:szCs w:val="16"/>
          <w:lang w:val="en-US" w:bidi="ar-SA"/>
        </w:rPr>
        <w:t xml:space="preserve"> </w:t>
      </w:r>
      <w:proofErr w:type="spellStart"/>
      <w:r w:rsidRPr="007A18ED">
        <w:rPr>
          <w:sz w:val="16"/>
          <w:szCs w:val="16"/>
          <w:lang w:val="en-US" w:bidi="ar-SA"/>
        </w:rPr>
        <w:t>Vrijednosnicama</w:t>
      </w:r>
      <w:proofErr w:type="spellEnd"/>
      <w:r w:rsidRPr="007A18ED">
        <w:rPr>
          <w:sz w:val="16"/>
          <w:szCs w:val="16"/>
          <w:lang w:val="en-US" w:bidi="ar-SA"/>
        </w:rPr>
        <w:t xml:space="preserve">, </w:t>
      </w:r>
      <w:proofErr w:type="spellStart"/>
      <w:r w:rsidRPr="007A18ED">
        <w:rPr>
          <w:sz w:val="16"/>
          <w:szCs w:val="16"/>
          <w:lang w:val="en-US" w:bidi="ar-SA"/>
        </w:rPr>
        <w:t>dužni</w:t>
      </w:r>
      <w:proofErr w:type="spellEnd"/>
      <w:r w:rsidRPr="007A18ED">
        <w:rPr>
          <w:sz w:val="16"/>
          <w:szCs w:val="16"/>
          <w:lang w:val="en-US" w:bidi="ar-SA"/>
        </w:rPr>
        <w:t xml:space="preserve"> </w:t>
      </w:r>
    </w:p>
    <w:p w:rsidR="007A18ED" w:rsidRDefault="007A18ED" w:rsidP="007A18ED">
      <w:pPr>
        <w:ind w:left="444"/>
        <w:jc w:val="both"/>
        <w:rPr>
          <w:sz w:val="16"/>
          <w:szCs w:val="16"/>
          <w:lang w:val="en-US" w:bidi="ar-SA"/>
        </w:rPr>
      </w:pPr>
      <w:proofErr w:type="spellStart"/>
      <w:proofErr w:type="gramStart"/>
      <w:r w:rsidRPr="007A18ED">
        <w:rPr>
          <w:sz w:val="16"/>
          <w:szCs w:val="16"/>
          <w:lang w:val="en-US" w:bidi="ar-SA"/>
        </w:rPr>
        <w:t>ste</w:t>
      </w:r>
      <w:proofErr w:type="spellEnd"/>
      <w:proofErr w:type="gramEnd"/>
      <w:r w:rsidRPr="007A18ED">
        <w:rPr>
          <w:sz w:val="16"/>
          <w:szCs w:val="16"/>
          <w:lang w:val="en-US" w:bidi="ar-SA"/>
        </w:rPr>
        <w:t xml:space="preserve"> </w:t>
      </w:r>
      <w:proofErr w:type="spellStart"/>
      <w:r w:rsidRPr="007A18ED">
        <w:rPr>
          <w:sz w:val="16"/>
          <w:szCs w:val="16"/>
          <w:lang w:val="en-US" w:bidi="ar-SA"/>
        </w:rPr>
        <w:t>nas</w:t>
      </w:r>
      <w:proofErr w:type="spellEnd"/>
      <w:r w:rsidRPr="007A18ED">
        <w:rPr>
          <w:sz w:val="16"/>
          <w:szCs w:val="16"/>
          <w:lang w:val="en-US" w:bidi="ar-SA"/>
        </w:rPr>
        <w:t xml:space="preserve"> </w:t>
      </w:r>
      <w:proofErr w:type="spellStart"/>
      <w:r w:rsidRPr="007A18ED">
        <w:rPr>
          <w:sz w:val="16"/>
          <w:szCs w:val="16"/>
          <w:lang w:val="en-US" w:bidi="ar-SA"/>
        </w:rPr>
        <w:t>obavijestiti</w:t>
      </w:r>
      <w:proofErr w:type="spellEnd"/>
      <w:r w:rsidRPr="007A18ED">
        <w:rPr>
          <w:sz w:val="16"/>
          <w:szCs w:val="16"/>
          <w:lang w:val="en-US" w:bidi="ar-SA"/>
        </w:rPr>
        <w:t xml:space="preserve"> </w:t>
      </w:r>
      <w:proofErr w:type="spellStart"/>
      <w:r w:rsidRPr="007A18ED">
        <w:rPr>
          <w:sz w:val="16"/>
          <w:szCs w:val="16"/>
          <w:lang w:val="en-US" w:bidi="ar-SA"/>
        </w:rPr>
        <w:t>ako</w:t>
      </w:r>
      <w:proofErr w:type="spellEnd"/>
      <w:r w:rsidRPr="007A18ED">
        <w:rPr>
          <w:sz w:val="16"/>
          <w:szCs w:val="16"/>
          <w:lang w:val="en-US" w:bidi="ar-SA"/>
        </w:rPr>
        <w:t xml:space="preserve"> vi </w:t>
      </w:r>
      <w:proofErr w:type="spellStart"/>
      <w:r w:rsidRPr="007A18ED">
        <w:rPr>
          <w:sz w:val="16"/>
          <w:szCs w:val="16"/>
          <w:lang w:val="en-US" w:bidi="ar-SA"/>
        </w:rPr>
        <w:t>ili</w:t>
      </w:r>
      <w:proofErr w:type="spellEnd"/>
      <w:r w:rsidRPr="007A18ED">
        <w:rPr>
          <w:sz w:val="16"/>
          <w:szCs w:val="16"/>
          <w:lang w:val="en-US" w:bidi="ar-SA"/>
        </w:rPr>
        <w:t xml:space="preserve"> </w:t>
      </w:r>
      <w:proofErr w:type="spellStart"/>
      <w:r w:rsidRPr="007A18ED">
        <w:rPr>
          <w:sz w:val="16"/>
          <w:szCs w:val="16"/>
          <w:lang w:val="en-US" w:bidi="ar-SA"/>
        </w:rPr>
        <w:t>bilo</w:t>
      </w:r>
      <w:proofErr w:type="spellEnd"/>
      <w:r w:rsidRPr="007A18ED">
        <w:rPr>
          <w:sz w:val="16"/>
          <w:szCs w:val="16"/>
          <w:lang w:val="en-US" w:bidi="ar-SA"/>
        </w:rPr>
        <w:t xml:space="preserve"> </w:t>
      </w:r>
      <w:proofErr w:type="spellStart"/>
      <w:r w:rsidRPr="007A18ED">
        <w:rPr>
          <w:sz w:val="16"/>
          <w:szCs w:val="16"/>
          <w:lang w:val="en-US" w:bidi="ar-SA"/>
        </w:rPr>
        <w:t>koji</w:t>
      </w:r>
      <w:proofErr w:type="spellEnd"/>
      <w:r w:rsidRPr="007A18ED">
        <w:rPr>
          <w:sz w:val="16"/>
          <w:szCs w:val="16"/>
          <w:lang w:val="en-US" w:bidi="ar-SA"/>
        </w:rPr>
        <w:t xml:space="preserve"> od </w:t>
      </w:r>
      <w:proofErr w:type="spellStart"/>
      <w:r w:rsidRPr="007A18ED">
        <w:rPr>
          <w:sz w:val="16"/>
          <w:szCs w:val="16"/>
          <w:lang w:val="en-US" w:bidi="ar-SA"/>
        </w:rPr>
        <w:t>vaših</w:t>
      </w:r>
      <w:proofErr w:type="spellEnd"/>
      <w:r w:rsidRPr="007A18ED">
        <w:rPr>
          <w:sz w:val="16"/>
          <w:szCs w:val="16"/>
          <w:lang w:val="en-US" w:bidi="ar-SA"/>
        </w:rPr>
        <w:t xml:space="preserve"> pod-</w:t>
      </w:r>
      <w:proofErr w:type="spellStart"/>
      <w:r w:rsidRPr="007A18ED">
        <w:rPr>
          <w:sz w:val="16"/>
          <w:szCs w:val="16"/>
          <w:lang w:val="en-US" w:bidi="ar-SA"/>
        </w:rPr>
        <w:t>distributera</w:t>
      </w:r>
      <w:proofErr w:type="spellEnd"/>
      <w:r w:rsidRPr="007A18ED">
        <w:rPr>
          <w:sz w:val="16"/>
          <w:szCs w:val="16"/>
          <w:lang w:val="en-US" w:bidi="ar-SA"/>
        </w:rPr>
        <w:t xml:space="preserve"> </w:t>
      </w:r>
      <w:proofErr w:type="spellStart"/>
      <w:r w:rsidRPr="007A18ED">
        <w:rPr>
          <w:sz w:val="16"/>
          <w:szCs w:val="16"/>
          <w:lang w:val="en-US" w:bidi="ar-SA"/>
        </w:rPr>
        <w:t>ili</w:t>
      </w:r>
      <w:proofErr w:type="spellEnd"/>
      <w:r w:rsidRPr="007A18ED">
        <w:rPr>
          <w:sz w:val="16"/>
          <w:szCs w:val="16"/>
          <w:lang w:val="en-US" w:bidi="ar-SA"/>
        </w:rPr>
        <w:t xml:space="preserve"> </w:t>
      </w:r>
      <w:proofErr w:type="spellStart"/>
      <w:r w:rsidRPr="007A18ED">
        <w:rPr>
          <w:sz w:val="16"/>
          <w:szCs w:val="16"/>
          <w:lang w:val="en-US" w:bidi="ar-SA"/>
        </w:rPr>
        <w:t>ostalih</w:t>
      </w:r>
      <w:proofErr w:type="spellEnd"/>
      <w:r w:rsidRPr="007A18ED">
        <w:rPr>
          <w:sz w:val="16"/>
          <w:szCs w:val="16"/>
          <w:lang w:val="en-US" w:bidi="ar-SA"/>
        </w:rPr>
        <w:t xml:space="preserve"> </w:t>
      </w:r>
      <w:proofErr w:type="spellStart"/>
      <w:r w:rsidRPr="007A18ED">
        <w:rPr>
          <w:sz w:val="16"/>
          <w:szCs w:val="16"/>
          <w:lang w:val="en-US" w:bidi="ar-SA"/>
        </w:rPr>
        <w:t>agenata</w:t>
      </w:r>
      <w:proofErr w:type="spellEnd"/>
      <w:r w:rsidRPr="007A18ED">
        <w:rPr>
          <w:sz w:val="16"/>
          <w:szCs w:val="16"/>
          <w:lang w:val="en-US" w:bidi="ar-SA"/>
        </w:rPr>
        <w:t xml:space="preserve"> </w:t>
      </w:r>
      <w:proofErr w:type="spellStart"/>
      <w:r w:rsidRPr="007A18ED">
        <w:rPr>
          <w:sz w:val="16"/>
          <w:szCs w:val="16"/>
          <w:lang w:val="en-US" w:bidi="ar-SA"/>
        </w:rPr>
        <w:t>za</w:t>
      </w:r>
      <w:proofErr w:type="spellEnd"/>
      <w:r w:rsidRPr="007A18ED">
        <w:rPr>
          <w:sz w:val="16"/>
          <w:szCs w:val="16"/>
          <w:lang w:val="en-US" w:bidi="ar-SA"/>
        </w:rPr>
        <w:t xml:space="preserve"> </w:t>
      </w:r>
      <w:proofErr w:type="spellStart"/>
      <w:r w:rsidRPr="007A18ED">
        <w:rPr>
          <w:sz w:val="16"/>
          <w:szCs w:val="16"/>
          <w:lang w:val="en-US" w:bidi="ar-SA"/>
        </w:rPr>
        <w:t>prodaju</w:t>
      </w:r>
      <w:proofErr w:type="spellEnd"/>
      <w:r w:rsidRPr="007A18ED">
        <w:rPr>
          <w:sz w:val="16"/>
          <w:szCs w:val="16"/>
          <w:lang w:val="en-US" w:bidi="ar-SA"/>
        </w:rPr>
        <w:t xml:space="preserve"> </w:t>
      </w:r>
      <w:proofErr w:type="spellStart"/>
      <w:r w:rsidRPr="007A18ED">
        <w:rPr>
          <w:sz w:val="16"/>
          <w:szCs w:val="16"/>
          <w:lang w:val="en-US" w:bidi="ar-SA"/>
        </w:rPr>
        <w:t>namjeravate</w:t>
      </w:r>
      <w:proofErr w:type="spellEnd"/>
      <w:r w:rsidRPr="007A18ED">
        <w:rPr>
          <w:sz w:val="16"/>
          <w:szCs w:val="16"/>
          <w:lang w:val="en-US" w:bidi="ar-SA"/>
        </w:rPr>
        <w:t xml:space="preserve"> </w:t>
      </w:r>
      <w:proofErr w:type="spellStart"/>
      <w:r w:rsidRPr="007A18ED">
        <w:rPr>
          <w:sz w:val="16"/>
          <w:szCs w:val="16"/>
          <w:lang w:val="en-US" w:bidi="ar-SA"/>
        </w:rPr>
        <w:t>ponuditi</w:t>
      </w:r>
      <w:proofErr w:type="spellEnd"/>
      <w:r w:rsidR="00627E14">
        <w:rPr>
          <w:sz w:val="16"/>
          <w:szCs w:val="16"/>
          <w:lang w:val="en-US" w:bidi="ar-SA"/>
        </w:rPr>
        <w:t>,</w:t>
      </w:r>
      <w:r w:rsidRPr="007A18ED">
        <w:rPr>
          <w:sz w:val="16"/>
          <w:szCs w:val="16"/>
          <w:lang w:val="en-US" w:bidi="ar-SA"/>
        </w:rPr>
        <w:t xml:space="preserve"> </w:t>
      </w:r>
      <w:proofErr w:type="spellStart"/>
      <w:r w:rsidRPr="007A18ED">
        <w:rPr>
          <w:sz w:val="16"/>
          <w:szCs w:val="16"/>
          <w:lang w:val="en-US" w:bidi="ar-SA"/>
        </w:rPr>
        <w:t>prodati</w:t>
      </w:r>
      <w:proofErr w:type="spellEnd"/>
      <w:r w:rsidRPr="007A18ED">
        <w:rPr>
          <w:sz w:val="16"/>
          <w:szCs w:val="16"/>
          <w:lang w:val="en-US" w:bidi="ar-SA"/>
        </w:rPr>
        <w:t xml:space="preserve"> </w:t>
      </w:r>
      <w:proofErr w:type="spellStart"/>
      <w:r w:rsidRPr="007A18ED">
        <w:rPr>
          <w:sz w:val="16"/>
          <w:szCs w:val="16"/>
          <w:lang w:val="en-US" w:bidi="ar-SA"/>
        </w:rPr>
        <w:t>i</w:t>
      </w:r>
      <w:proofErr w:type="spellEnd"/>
      <w:r w:rsidRPr="007A18ED">
        <w:rPr>
          <w:sz w:val="16"/>
          <w:szCs w:val="16"/>
          <w:lang w:val="en-US" w:bidi="ar-SA"/>
        </w:rPr>
        <w:t>/</w:t>
      </w:r>
      <w:proofErr w:type="spellStart"/>
      <w:r w:rsidRPr="007A18ED">
        <w:rPr>
          <w:sz w:val="16"/>
          <w:szCs w:val="16"/>
          <w:lang w:val="en-US" w:bidi="ar-SA"/>
        </w:rPr>
        <w:t>ili</w:t>
      </w:r>
      <w:proofErr w:type="spellEnd"/>
      <w:r w:rsidRPr="007A18ED">
        <w:rPr>
          <w:sz w:val="16"/>
          <w:szCs w:val="16"/>
          <w:lang w:val="en-US" w:bidi="ar-SA"/>
        </w:rPr>
        <w:t xml:space="preserve"> </w:t>
      </w:r>
      <w:proofErr w:type="spellStart"/>
      <w:r w:rsidRPr="007A18ED">
        <w:rPr>
          <w:sz w:val="16"/>
          <w:szCs w:val="16"/>
          <w:lang w:val="en-US" w:bidi="ar-SA"/>
        </w:rPr>
        <w:t>isporučiti</w:t>
      </w:r>
      <w:proofErr w:type="spellEnd"/>
      <w:r w:rsidRPr="007A18ED">
        <w:rPr>
          <w:sz w:val="16"/>
          <w:szCs w:val="16"/>
          <w:lang w:val="en-US" w:bidi="ar-SA"/>
        </w:rPr>
        <w:t xml:space="preserve"> </w:t>
      </w:r>
    </w:p>
    <w:p w:rsidR="007A18ED" w:rsidRDefault="007A18ED" w:rsidP="007A18ED">
      <w:pPr>
        <w:ind w:left="444"/>
        <w:jc w:val="both"/>
        <w:rPr>
          <w:sz w:val="16"/>
          <w:szCs w:val="16"/>
          <w:lang w:val="en-US" w:bidi="ar-SA"/>
        </w:rPr>
      </w:pPr>
      <w:proofErr w:type="spellStart"/>
      <w:proofErr w:type="gramStart"/>
      <w:r w:rsidRPr="007A18ED">
        <w:rPr>
          <w:sz w:val="16"/>
          <w:szCs w:val="16"/>
          <w:lang w:val="en-US" w:bidi="ar-SA"/>
        </w:rPr>
        <w:t>bilo</w:t>
      </w:r>
      <w:proofErr w:type="spellEnd"/>
      <w:proofErr w:type="gramEnd"/>
      <w:r w:rsidRPr="007A18ED">
        <w:rPr>
          <w:sz w:val="16"/>
          <w:szCs w:val="16"/>
          <w:lang w:val="en-US" w:bidi="ar-SA"/>
        </w:rPr>
        <w:t xml:space="preserve"> </w:t>
      </w:r>
      <w:proofErr w:type="spellStart"/>
      <w:r w:rsidRPr="007A18ED">
        <w:rPr>
          <w:sz w:val="16"/>
          <w:szCs w:val="16"/>
          <w:lang w:val="en-US" w:bidi="ar-SA"/>
        </w:rPr>
        <w:t>koju</w:t>
      </w:r>
      <w:proofErr w:type="spellEnd"/>
      <w:r w:rsidRPr="007A18ED">
        <w:rPr>
          <w:sz w:val="16"/>
          <w:szCs w:val="16"/>
          <w:lang w:val="en-US" w:bidi="ar-SA"/>
        </w:rPr>
        <w:t xml:space="preserve"> </w:t>
      </w:r>
      <w:proofErr w:type="spellStart"/>
      <w:r w:rsidRPr="007A18ED">
        <w:rPr>
          <w:sz w:val="16"/>
          <w:szCs w:val="16"/>
          <w:lang w:val="en-US" w:bidi="ar-SA"/>
        </w:rPr>
        <w:t>od</w:t>
      </w:r>
      <w:proofErr w:type="spellEnd"/>
      <w:r w:rsidRPr="007A18ED">
        <w:rPr>
          <w:sz w:val="16"/>
          <w:szCs w:val="16"/>
          <w:lang w:val="en-US" w:bidi="ar-SA"/>
        </w:rPr>
        <w:t xml:space="preserve"> </w:t>
      </w:r>
      <w:proofErr w:type="spellStart"/>
      <w:r w:rsidRPr="007A18ED">
        <w:rPr>
          <w:sz w:val="16"/>
          <w:szCs w:val="16"/>
          <w:lang w:val="en-US" w:bidi="ar-SA"/>
        </w:rPr>
        <w:t>Vrijednosnica</w:t>
      </w:r>
      <w:proofErr w:type="spellEnd"/>
      <w:r w:rsidRPr="007A18ED">
        <w:rPr>
          <w:sz w:val="16"/>
          <w:szCs w:val="16"/>
          <w:lang w:val="en-US" w:bidi="ar-SA"/>
        </w:rPr>
        <w:t xml:space="preserve">  </w:t>
      </w:r>
      <w:proofErr w:type="spellStart"/>
      <w:r w:rsidRPr="007A18ED">
        <w:rPr>
          <w:sz w:val="16"/>
          <w:szCs w:val="16"/>
          <w:lang w:val="en-US" w:bidi="ar-SA"/>
        </w:rPr>
        <w:t>bilo</w:t>
      </w:r>
      <w:proofErr w:type="spellEnd"/>
      <w:r w:rsidRPr="007A18ED">
        <w:rPr>
          <w:sz w:val="16"/>
          <w:szCs w:val="16"/>
          <w:lang w:val="en-US" w:bidi="ar-SA"/>
        </w:rPr>
        <w:t xml:space="preserve"> </w:t>
      </w:r>
      <w:proofErr w:type="spellStart"/>
      <w:r w:rsidRPr="007A18ED">
        <w:rPr>
          <w:sz w:val="16"/>
          <w:szCs w:val="16"/>
          <w:lang w:val="en-US" w:bidi="ar-SA"/>
        </w:rPr>
        <w:t>kojoj</w:t>
      </w:r>
      <w:proofErr w:type="spellEnd"/>
      <w:r w:rsidRPr="007A18ED">
        <w:rPr>
          <w:sz w:val="16"/>
          <w:szCs w:val="16"/>
          <w:lang w:val="en-US" w:bidi="ar-SA"/>
        </w:rPr>
        <w:t xml:space="preserve"> </w:t>
      </w:r>
      <w:proofErr w:type="spellStart"/>
      <w:r w:rsidRPr="007A18ED">
        <w:rPr>
          <w:sz w:val="16"/>
          <w:szCs w:val="16"/>
          <w:lang w:val="en-US" w:bidi="ar-SA"/>
        </w:rPr>
        <w:t>osobi</w:t>
      </w:r>
      <w:proofErr w:type="spellEnd"/>
      <w:r w:rsidRPr="007A18ED">
        <w:rPr>
          <w:sz w:val="16"/>
          <w:szCs w:val="16"/>
          <w:lang w:val="en-US" w:bidi="ar-SA"/>
        </w:rPr>
        <w:t xml:space="preserve"> </w:t>
      </w:r>
      <w:proofErr w:type="spellStart"/>
      <w:r w:rsidRPr="007A18ED">
        <w:rPr>
          <w:sz w:val="16"/>
          <w:szCs w:val="16"/>
          <w:lang w:val="en-US" w:bidi="ar-SA"/>
        </w:rPr>
        <w:t>koja</w:t>
      </w:r>
      <w:proofErr w:type="spellEnd"/>
      <w:r w:rsidRPr="007A18ED">
        <w:rPr>
          <w:sz w:val="16"/>
          <w:szCs w:val="16"/>
          <w:lang w:val="en-US" w:bidi="ar-SA"/>
        </w:rPr>
        <w:t xml:space="preserve"> se </w:t>
      </w:r>
      <w:proofErr w:type="spellStart"/>
      <w:r w:rsidRPr="007A18ED">
        <w:rPr>
          <w:sz w:val="16"/>
          <w:szCs w:val="16"/>
          <w:lang w:val="en-US" w:bidi="ar-SA"/>
        </w:rPr>
        <w:t>smatra</w:t>
      </w:r>
      <w:proofErr w:type="spellEnd"/>
      <w:r w:rsidRPr="007A18ED">
        <w:rPr>
          <w:sz w:val="16"/>
          <w:szCs w:val="16"/>
          <w:lang w:val="en-US" w:bidi="ar-SA"/>
        </w:rPr>
        <w:t xml:space="preserve"> </w:t>
      </w:r>
      <w:proofErr w:type="spellStart"/>
      <w:r w:rsidRPr="007A18ED">
        <w:rPr>
          <w:sz w:val="16"/>
          <w:szCs w:val="16"/>
          <w:lang w:val="en-US" w:bidi="ar-SA"/>
        </w:rPr>
        <w:t>potrošačem</w:t>
      </w:r>
      <w:proofErr w:type="spellEnd"/>
      <w:r w:rsidRPr="007A18ED">
        <w:rPr>
          <w:sz w:val="16"/>
          <w:szCs w:val="16"/>
          <w:lang w:val="en-US" w:bidi="ar-SA"/>
        </w:rPr>
        <w:t xml:space="preserve"> u </w:t>
      </w:r>
      <w:proofErr w:type="spellStart"/>
      <w:r w:rsidRPr="007A18ED">
        <w:rPr>
          <w:sz w:val="16"/>
          <w:szCs w:val="16"/>
          <w:lang w:val="en-US" w:bidi="ar-SA"/>
        </w:rPr>
        <w:t>skladu</w:t>
      </w:r>
      <w:proofErr w:type="spellEnd"/>
      <w:r w:rsidRPr="007A18ED">
        <w:rPr>
          <w:sz w:val="16"/>
          <w:szCs w:val="16"/>
          <w:lang w:val="en-US" w:bidi="ar-SA"/>
        </w:rPr>
        <w:t xml:space="preserve"> </w:t>
      </w:r>
      <w:proofErr w:type="spellStart"/>
      <w:r w:rsidRPr="007A18ED">
        <w:rPr>
          <w:sz w:val="16"/>
          <w:szCs w:val="16"/>
          <w:lang w:val="en-US" w:bidi="ar-SA"/>
        </w:rPr>
        <w:t>Člankom</w:t>
      </w:r>
      <w:proofErr w:type="spellEnd"/>
      <w:r w:rsidRPr="007A18ED">
        <w:rPr>
          <w:sz w:val="16"/>
          <w:szCs w:val="16"/>
          <w:lang w:val="en-US" w:bidi="ar-SA"/>
        </w:rPr>
        <w:t xml:space="preserve"> I.1.2. </w:t>
      </w:r>
      <w:proofErr w:type="spellStart"/>
      <w:proofErr w:type="gramStart"/>
      <w:r w:rsidRPr="007A18ED">
        <w:rPr>
          <w:sz w:val="16"/>
          <w:szCs w:val="16"/>
          <w:lang w:val="en-US" w:bidi="ar-SA"/>
        </w:rPr>
        <w:t>belgijskog</w:t>
      </w:r>
      <w:proofErr w:type="spellEnd"/>
      <w:proofErr w:type="gramEnd"/>
      <w:r w:rsidRPr="007A18ED">
        <w:rPr>
          <w:sz w:val="16"/>
          <w:szCs w:val="16"/>
          <w:lang w:val="en-US" w:bidi="ar-SA"/>
        </w:rPr>
        <w:t xml:space="preserve"> </w:t>
      </w:r>
      <w:proofErr w:type="spellStart"/>
      <w:r w:rsidRPr="007A18ED">
        <w:rPr>
          <w:sz w:val="16"/>
          <w:szCs w:val="16"/>
          <w:lang w:val="en-US" w:bidi="ar-SA"/>
        </w:rPr>
        <w:t>Zakonika</w:t>
      </w:r>
      <w:proofErr w:type="spellEnd"/>
      <w:r w:rsidRPr="007A18ED">
        <w:rPr>
          <w:sz w:val="16"/>
          <w:szCs w:val="16"/>
          <w:lang w:val="en-US" w:bidi="ar-SA"/>
        </w:rPr>
        <w:t xml:space="preserve"> o </w:t>
      </w:r>
      <w:proofErr w:type="spellStart"/>
      <w:r w:rsidRPr="007A18ED">
        <w:rPr>
          <w:sz w:val="16"/>
          <w:szCs w:val="16"/>
          <w:lang w:val="en-US" w:bidi="ar-SA"/>
        </w:rPr>
        <w:t>ekonomskom</w:t>
      </w:r>
      <w:proofErr w:type="spellEnd"/>
      <w:r w:rsidRPr="007A18ED">
        <w:rPr>
          <w:sz w:val="16"/>
          <w:szCs w:val="16"/>
          <w:lang w:val="en-US" w:bidi="ar-SA"/>
        </w:rPr>
        <w:t xml:space="preserve"> </w:t>
      </w:r>
    </w:p>
    <w:p w:rsidR="007A18ED" w:rsidRDefault="007A18ED" w:rsidP="007A18ED">
      <w:pPr>
        <w:ind w:left="444"/>
        <w:jc w:val="both"/>
        <w:rPr>
          <w:sz w:val="16"/>
          <w:szCs w:val="16"/>
          <w:lang w:val="en-US" w:bidi="ar-SA"/>
        </w:rPr>
      </w:pPr>
      <w:proofErr w:type="spellStart"/>
      <w:proofErr w:type="gramStart"/>
      <w:r w:rsidRPr="007A18ED">
        <w:rPr>
          <w:sz w:val="16"/>
          <w:szCs w:val="16"/>
          <w:lang w:val="en-US" w:bidi="ar-SA"/>
        </w:rPr>
        <w:t>pravu</w:t>
      </w:r>
      <w:proofErr w:type="spellEnd"/>
      <w:proofErr w:type="gramEnd"/>
      <w:r w:rsidRPr="007A18ED">
        <w:rPr>
          <w:sz w:val="16"/>
          <w:szCs w:val="16"/>
          <w:lang w:val="en-US" w:bidi="ar-SA"/>
        </w:rPr>
        <w:t xml:space="preserve"> </w:t>
      </w:r>
      <w:proofErr w:type="spellStart"/>
      <w:r w:rsidRPr="007A18ED">
        <w:rPr>
          <w:sz w:val="16"/>
          <w:szCs w:val="16"/>
          <w:lang w:val="en-US" w:bidi="ar-SA"/>
        </w:rPr>
        <w:t>sa</w:t>
      </w:r>
      <w:proofErr w:type="spellEnd"/>
      <w:r w:rsidRPr="007A18ED">
        <w:rPr>
          <w:sz w:val="16"/>
          <w:szCs w:val="16"/>
          <w:lang w:val="en-US" w:bidi="ar-SA"/>
        </w:rPr>
        <w:t xml:space="preserve"> </w:t>
      </w:r>
      <w:proofErr w:type="spellStart"/>
      <w:r w:rsidRPr="007A18ED">
        <w:rPr>
          <w:sz w:val="16"/>
          <w:szCs w:val="16"/>
          <w:lang w:val="en-US" w:bidi="ar-SA"/>
        </w:rPr>
        <w:t>svim</w:t>
      </w:r>
      <w:proofErr w:type="spellEnd"/>
      <w:r w:rsidRPr="007A18ED">
        <w:rPr>
          <w:sz w:val="16"/>
          <w:szCs w:val="16"/>
          <w:lang w:val="en-US" w:bidi="ar-SA"/>
        </w:rPr>
        <w:t xml:space="preserve"> </w:t>
      </w:r>
      <w:proofErr w:type="spellStart"/>
      <w:r w:rsidRPr="007A18ED">
        <w:rPr>
          <w:sz w:val="16"/>
          <w:szCs w:val="16"/>
          <w:lang w:val="en-US" w:bidi="ar-SA"/>
        </w:rPr>
        <w:t>njegovim</w:t>
      </w:r>
      <w:proofErr w:type="spellEnd"/>
      <w:r w:rsidRPr="007A18ED">
        <w:rPr>
          <w:sz w:val="16"/>
          <w:szCs w:val="16"/>
          <w:lang w:val="en-US" w:bidi="ar-SA"/>
        </w:rPr>
        <w:t xml:space="preserve"> </w:t>
      </w:r>
      <w:proofErr w:type="spellStart"/>
      <w:r w:rsidRPr="007A18ED">
        <w:rPr>
          <w:sz w:val="16"/>
          <w:szCs w:val="16"/>
          <w:lang w:val="en-US" w:bidi="ar-SA"/>
        </w:rPr>
        <w:t>povremenim</w:t>
      </w:r>
      <w:proofErr w:type="spellEnd"/>
      <w:r w:rsidRPr="007A18ED">
        <w:rPr>
          <w:sz w:val="16"/>
          <w:szCs w:val="16"/>
          <w:lang w:val="en-US" w:bidi="ar-SA"/>
        </w:rPr>
        <w:t xml:space="preserve"> </w:t>
      </w:r>
      <w:proofErr w:type="spellStart"/>
      <w:r w:rsidRPr="007A18ED">
        <w:rPr>
          <w:sz w:val="16"/>
          <w:szCs w:val="16"/>
          <w:lang w:val="en-US" w:bidi="ar-SA"/>
        </w:rPr>
        <w:t>izmjenama</w:t>
      </w:r>
      <w:proofErr w:type="spellEnd"/>
      <w:r w:rsidRPr="007A18ED">
        <w:rPr>
          <w:sz w:val="16"/>
          <w:szCs w:val="16"/>
          <w:lang w:val="en-US" w:bidi="ar-SA"/>
        </w:rPr>
        <w:t xml:space="preserve"> (</w:t>
      </w:r>
      <w:proofErr w:type="spellStart"/>
      <w:r w:rsidRPr="007A18ED">
        <w:rPr>
          <w:sz w:val="16"/>
          <w:szCs w:val="16"/>
          <w:lang w:val="en-US" w:bidi="ar-SA"/>
        </w:rPr>
        <w:t>fizička</w:t>
      </w:r>
      <w:proofErr w:type="spellEnd"/>
      <w:r w:rsidRPr="007A18ED">
        <w:rPr>
          <w:sz w:val="16"/>
          <w:szCs w:val="16"/>
          <w:lang w:val="en-US" w:bidi="ar-SA"/>
        </w:rPr>
        <w:t xml:space="preserve"> </w:t>
      </w:r>
      <w:proofErr w:type="spellStart"/>
      <w:r w:rsidRPr="007A18ED">
        <w:rPr>
          <w:sz w:val="16"/>
          <w:szCs w:val="16"/>
          <w:lang w:val="en-US" w:bidi="ar-SA"/>
        </w:rPr>
        <w:t>osoba</w:t>
      </w:r>
      <w:proofErr w:type="spellEnd"/>
      <w:r w:rsidRPr="007A18ED">
        <w:rPr>
          <w:sz w:val="16"/>
          <w:szCs w:val="16"/>
          <w:lang w:val="en-US" w:bidi="ar-SA"/>
        </w:rPr>
        <w:t xml:space="preserve"> </w:t>
      </w:r>
      <w:proofErr w:type="spellStart"/>
      <w:r w:rsidRPr="007A18ED">
        <w:rPr>
          <w:sz w:val="16"/>
          <w:szCs w:val="16"/>
          <w:lang w:val="en-US" w:bidi="ar-SA"/>
        </w:rPr>
        <w:t>koja</w:t>
      </w:r>
      <w:proofErr w:type="spellEnd"/>
      <w:r w:rsidRPr="007A18ED">
        <w:rPr>
          <w:sz w:val="16"/>
          <w:szCs w:val="16"/>
          <w:lang w:val="en-US" w:bidi="ar-SA"/>
        </w:rPr>
        <w:t xml:space="preserve"> </w:t>
      </w:r>
      <w:proofErr w:type="spellStart"/>
      <w:r w:rsidRPr="007A18ED">
        <w:rPr>
          <w:sz w:val="16"/>
          <w:szCs w:val="16"/>
          <w:lang w:val="en-US" w:bidi="ar-SA"/>
        </w:rPr>
        <w:t>djeluje</w:t>
      </w:r>
      <w:proofErr w:type="spellEnd"/>
      <w:r w:rsidRPr="007A18ED">
        <w:rPr>
          <w:sz w:val="16"/>
          <w:szCs w:val="16"/>
          <w:lang w:val="en-US" w:bidi="ar-SA"/>
        </w:rPr>
        <w:t xml:space="preserve"> u </w:t>
      </w:r>
      <w:proofErr w:type="spellStart"/>
      <w:r w:rsidRPr="007A18ED">
        <w:rPr>
          <w:sz w:val="16"/>
          <w:szCs w:val="16"/>
          <w:lang w:val="en-US" w:bidi="ar-SA"/>
        </w:rPr>
        <w:t>svrhe</w:t>
      </w:r>
      <w:proofErr w:type="spellEnd"/>
      <w:r w:rsidRPr="007A18ED">
        <w:rPr>
          <w:sz w:val="16"/>
          <w:szCs w:val="16"/>
          <w:lang w:val="en-US" w:bidi="ar-SA"/>
        </w:rPr>
        <w:t xml:space="preserve"> </w:t>
      </w:r>
      <w:proofErr w:type="spellStart"/>
      <w:r w:rsidRPr="007A18ED">
        <w:rPr>
          <w:sz w:val="16"/>
          <w:szCs w:val="16"/>
          <w:lang w:val="en-US" w:bidi="ar-SA"/>
        </w:rPr>
        <w:t>koje</w:t>
      </w:r>
      <w:proofErr w:type="spellEnd"/>
      <w:r w:rsidRPr="007A18ED">
        <w:rPr>
          <w:sz w:val="16"/>
          <w:szCs w:val="16"/>
          <w:lang w:val="en-US" w:bidi="ar-SA"/>
        </w:rPr>
        <w:t xml:space="preserve"> ne </w:t>
      </w:r>
      <w:proofErr w:type="spellStart"/>
      <w:r w:rsidRPr="007A18ED">
        <w:rPr>
          <w:sz w:val="16"/>
          <w:szCs w:val="16"/>
          <w:lang w:val="en-US" w:bidi="ar-SA"/>
        </w:rPr>
        <w:t>spadaju</w:t>
      </w:r>
      <w:proofErr w:type="spellEnd"/>
      <w:r w:rsidRPr="007A18ED">
        <w:rPr>
          <w:sz w:val="16"/>
          <w:szCs w:val="16"/>
          <w:lang w:val="en-US" w:bidi="ar-SA"/>
        </w:rPr>
        <w:t xml:space="preserve"> u </w:t>
      </w:r>
      <w:proofErr w:type="spellStart"/>
      <w:r w:rsidRPr="007A18ED">
        <w:rPr>
          <w:sz w:val="16"/>
          <w:szCs w:val="16"/>
          <w:lang w:val="en-US" w:bidi="ar-SA"/>
        </w:rPr>
        <w:t>opseg</w:t>
      </w:r>
      <w:proofErr w:type="spellEnd"/>
      <w:r w:rsidRPr="007A18ED">
        <w:rPr>
          <w:sz w:val="16"/>
          <w:szCs w:val="16"/>
          <w:lang w:val="en-US" w:bidi="ar-SA"/>
        </w:rPr>
        <w:t xml:space="preserve"> </w:t>
      </w:r>
      <w:proofErr w:type="spellStart"/>
      <w:r w:rsidRPr="007A18ED">
        <w:rPr>
          <w:sz w:val="16"/>
          <w:szCs w:val="16"/>
          <w:lang w:val="en-US" w:bidi="ar-SA"/>
        </w:rPr>
        <w:t>njegovih</w:t>
      </w:r>
      <w:proofErr w:type="spellEnd"/>
      <w:r w:rsidRPr="007A18ED">
        <w:rPr>
          <w:sz w:val="16"/>
          <w:szCs w:val="16"/>
          <w:lang w:val="en-US" w:bidi="ar-SA"/>
        </w:rPr>
        <w:t>/</w:t>
      </w:r>
      <w:proofErr w:type="spellStart"/>
      <w:r w:rsidRPr="007A18ED">
        <w:rPr>
          <w:sz w:val="16"/>
          <w:szCs w:val="16"/>
          <w:lang w:val="en-US" w:bidi="ar-SA"/>
        </w:rPr>
        <w:t>njezinih</w:t>
      </w:r>
      <w:proofErr w:type="spellEnd"/>
      <w:r w:rsidRPr="007A18ED">
        <w:rPr>
          <w:sz w:val="16"/>
          <w:szCs w:val="16"/>
          <w:lang w:val="en-US" w:bidi="ar-SA"/>
        </w:rPr>
        <w:t xml:space="preserve"> </w:t>
      </w:r>
    </w:p>
    <w:p w:rsidR="007A18ED" w:rsidRDefault="007A18ED" w:rsidP="007A18ED">
      <w:pPr>
        <w:ind w:left="444"/>
        <w:jc w:val="both"/>
        <w:rPr>
          <w:sz w:val="16"/>
          <w:szCs w:val="16"/>
          <w:lang w:val="en-US" w:bidi="ar-SA"/>
        </w:rPr>
      </w:pPr>
      <w:proofErr w:type="spellStart"/>
      <w:proofErr w:type="gramStart"/>
      <w:r w:rsidRPr="007A18ED">
        <w:rPr>
          <w:sz w:val="16"/>
          <w:szCs w:val="16"/>
          <w:lang w:val="en-US" w:bidi="ar-SA"/>
        </w:rPr>
        <w:t>trgovačkih</w:t>
      </w:r>
      <w:proofErr w:type="spellEnd"/>
      <w:proofErr w:type="gramEnd"/>
      <w:r w:rsidRPr="007A18ED">
        <w:rPr>
          <w:sz w:val="16"/>
          <w:szCs w:val="16"/>
          <w:lang w:val="en-US" w:bidi="ar-SA"/>
        </w:rPr>
        <w:t xml:space="preserve">, </w:t>
      </w:r>
      <w:proofErr w:type="spellStart"/>
      <w:r w:rsidRPr="007A18ED">
        <w:rPr>
          <w:sz w:val="16"/>
          <w:szCs w:val="16"/>
          <w:lang w:val="en-US" w:bidi="ar-SA"/>
        </w:rPr>
        <w:t>industrijskih</w:t>
      </w:r>
      <w:proofErr w:type="spellEnd"/>
      <w:r w:rsidRPr="007A18ED">
        <w:rPr>
          <w:sz w:val="16"/>
          <w:szCs w:val="16"/>
          <w:lang w:val="en-US" w:bidi="ar-SA"/>
        </w:rPr>
        <w:t xml:space="preserve">, </w:t>
      </w:r>
      <w:proofErr w:type="spellStart"/>
      <w:r w:rsidRPr="007A18ED">
        <w:rPr>
          <w:sz w:val="16"/>
          <w:szCs w:val="16"/>
          <w:lang w:val="en-US" w:bidi="ar-SA"/>
        </w:rPr>
        <w:t>obrtničkih</w:t>
      </w:r>
      <w:proofErr w:type="spellEnd"/>
      <w:r w:rsidRPr="007A18ED">
        <w:rPr>
          <w:sz w:val="16"/>
          <w:szCs w:val="16"/>
          <w:lang w:val="en-US" w:bidi="ar-SA"/>
        </w:rPr>
        <w:t xml:space="preserve"> </w:t>
      </w:r>
      <w:proofErr w:type="spellStart"/>
      <w:r w:rsidRPr="007A18ED">
        <w:rPr>
          <w:sz w:val="16"/>
          <w:szCs w:val="16"/>
          <w:lang w:val="en-US" w:bidi="ar-SA"/>
        </w:rPr>
        <w:t>ili</w:t>
      </w:r>
      <w:proofErr w:type="spellEnd"/>
      <w:r w:rsidRPr="007A18ED">
        <w:rPr>
          <w:sz w:val="16"/>
          <w:szCs w:val="16"/>
          <w:lang w:val="en-US" w:bidi="ar-SA"/>
        </w:rPr>
        <w:t xml:space="preserve"> </w:t>
      </w:r>
      <w:proofErr w:type="spellStart"/>
      <w:r w:rsidRPr="007A18ED">
        <w:rPr>
          <w:sz w:val="16"/>
          <w:szCs w:val="16"/>
          <w:lang w:val="en-US" w:bidi="ar-SA"/>
        </w:rPr>
        <w:t>ostalih</w:t>
      </w:r>
      <w:proofErr w:type="spellEnd"/>
      <w:r w:rsidRPr="007A18ED">
        <w:rPr>
          <w:sz w:val="16"/>
          <w:szCs w:val="16"/>
          <w:lang w:val="en-US" w:bidi="ar-SA"/>
        </w:rPr>
        <w:t xml:space="preserve"> </w:t>
      </w:r>
      <w:proofErr w:type="spellStart"/>
      <w:r w:rsidRPr="007A18ED">
        <w:rPr>
          <w:sz w:val="16"/>
          <w:szCs w:val="16"/>
          <w:lang w:val="en-US" w:bidi="ar-SA"/>
        </w:rPr>
        <w:t>aktivnosti</w:t>
      </w:r>
      <w:proofErr w:type="spellEnd"/>
      <w:r w:rsidRPr="007A18ED">
        <w:rPr>
          <w:sz w:val="16"/>
          <w:szCs w:val="16"/>
          <w:lang w:val="en-US" w:bidi="ar-SA"/>
        </w:rPr>
        <w:t>) („</w:t>
      </w:r>
      <w:proofErr w:type="spellStart"/>
      <w:r w:rsidRPr="007A18ED">
        <w:rPr>
          <w:sz w:val="16"/>
          <w:szCs w:val="16"/>
          <w:lang w:val="en-US" w:bidi="ar-SA"/>
        </w:rPr>
        <w:t>belgijski</w:t>
      </w:r>
      <w:proofErr w:type="spellEnd"/>
      <w:r w:rsidRPr="007A18ED">
        <w:rPr>
          <w:sz w:val="16"/>
          <w:szCs w:val="16"/>
          <w:lang w:val="en-US" w:bidi="ar-SA"/>
        </w:rPr>
        <w:t xml:space="preserve"> </w:t>
      </w:r>
      <w:proofErr w:type="spellStart"/>
      <w:r w:rsidRPr="007A18ED">
        <w:rPr>
          <w:sz w:val="16"/>
          <w:szCs w:val="16"/>
          <w:lang w:val="en-US" w:bidi="ar-SA"/>
        </w:rPr>
        <w:t>potrošač</w:t>
      </w:r>
      <w:proofErr w:type="spellEnd"/>
      <w:r w:rsidRPr="007A18ED">
        <w:rPr>
          <w:sz w:val="16"/>
          <w:szCs w:val="16"/>
          <w:lang w:val="en-US" w:bidi="ar-SA"/>
        </w:rPr>
        <w:t xml:space="preserve">“) </w:t>
      </w:r>
      <w:proofErr w:type="spellStart"/>
      <w:r w:rsidRPr="007A18ED">
        <w:rPr>
          <w:sz w:val="16"/>
          <w:szCs w:val="16"/>
          <w:lang w:val="en-US" w:bidi="ar-SA"/>
        </w:rPr>
        <w:t>ili</w:t>
      </w:r>
      <w:proofErr w:type="spellEnd"/>
      <w:r w:rsidRPr="007A18ED">
        <w:rPr>
          <w:sz w:val="16"/>
          <w:szCs w:val="16"/>
          <w:lang w:val="en-US" w:bidi="ar-SA"/>
        </w:rPr>
        <w:t xml:space="preserve"> </w:t>
      </w:r>
      <w:proofErr w:type="spellStart"/>
      <w:r w:rsidRPr="007A18ED">
        <w:rPr>
          <w:sz w:val="16"/>
          <w:szCs w:val="16"/>
          <w:lang w:val="en-US" w:bidi="ar-SA"/>
        </w:rPr>
        <w:t>ako</w:t>
      </w:r>
      <w:proofErr w:type="spellEnd"/>
      <w:r w:rsidRPr="007A18ED">
        <w:rPr>
          <w:sz w:val="16"/>
          <w:szCs w:val="16"/>
          <w:lang w:val="en-US" w:bidi="ar-SA"/>
        </w:rPr>
        <w:t xml:space="preserve"> </w:t>
      </w:r>
      <w:r w:rsidR="00627E14">
        <w:rPr>
          <w:sz w:val="16"/>
          <w:szCs w:val="16"/>
          <w:lang w:val="en-US" w:bidi="ar-SA"/>
        </w:rPr>
        <w:t xml:space="preserve">u </w:t>
      </w:r>
      <w:proofErr w:type="spellStart"/>
      <w:r w:rsidR="00627E14">
        <w:rPr>
          <w:sz w:val="16"/>
          <w:szCs w:val="16"/>
          <w:lang w:val="en-US" w:bidi="ar-SA"/>
        </w:rPr>
        <w:t>bilo</w:t>
      </w:r>
      <w:proofErr w:type="spellEnd"/>
      <w:r w:rsidR="00627E14">
        <w:rPr>
          <w:sz w:val="16"/>
          <w:szCs w:val="16"/>
          <w:lang w:val="en-US" w:bidi="ar-SA"/>
        </w:rPr>
        <w:t xml:space="preserve"> </w:t>
      </w:r>
      <w:proofErr w:type="spellStart"/>
      <w:r w:rsidR="00627E14">
        <w:rPr>
          <w:sz w:val="16"/>
          <w:szCs w:val="16"/>
          <w:lang w:val="en-US" w:bidi="ar-SA"/>
        </w:rPr>
        <w:t>kojem</w:t>
      </w:r>
      <w:proofErr w:type="spellEnd"/>
      <w:r w:rsidR="00627E14">
        <w:rPr>
          <w:sz w:val="16"/>
          <w:szCs w:val="16"/>
          <w:lang w:val="en-US" w:bidi="ar-SA"/>
        </w:rPr>
        <w:t xml:space="preserve"> </w:t>
      </w:r>
      <w:proofErr w:type="spellStart"/>
      <w:r w:rsidR="00627E14">
        <w:rPr>
          <w:sz w:val="16"/>
          <w:szCs w:val="16"/>
          <w:lang w:val="en-US" w:bidi="ar-SA"/>
        </w:rPr>
        <w:t>trenutku</w:t>
      </w:r>
      <w:proofErr w:type="spellEnd"/>
      <w:r w:rsidRPr="007A18ED">
        <w:rPr>
          <w:sz w:val="16"/>
          <w:szCs w:val="16"/>
          <w:lang w:val="en-US" w:bidi="ar-SA"/>
        </w:rPr>
        <w:t xml:space="preserve"> </w:t>
      </w:r>
      <w:proofErr w:type="spellStart"/>
      <w:r w:rsidRPr="007A18ED">
        <w:rPr>
          <w:sz w:val="16"/>
          <w:szCs w:val="16"/>
          <w:lang w:val="en-US" w:bidi="ar-SA"/>
        </w:rPr>
        <w:t>dođete</w:t>
      </w:r>
      <w:proofErr w:type="spellEnd"/>
      <w:r w:rsidRPr="007A18ED">
        <w:rPr>
          <w:sz w:val="16"/>
          <w:szCs w:val="16"/>
          <w:lang w:val="en-US" w:bidi="ar-SA"/>
        </w:rPr>
        <w:t xml:space="preserve"> do </w:t>
      </w:r>
      <w:proofErr w:type="spellStart"/>
      <w:r w:rsidRPr="007A18ED">
        <w:rPr>
          <w:sz w:val="16"/>
          <w:szCs w:val="16"/>
          <w:lang w:val="en-US" w:bidi="ar-SA"/>
        </w:rPr>
        <w:t>saznanja</w:t>
      </w:r>
      <w:proofErr w:type="spellEnd"/>
      <w:r w:rsidRPr="007A18ED">
        <w:rPr>
          <w:sz w:val="16"/>
          <w:szCs w:val="16"/>
          <w:lang w:val="en-US" w:bidi="ar-SA"/>
        </w:rPr>
        <w:t xml:space="preserve"> da </w:t>
      </w:r>
    </w:p>
    <w:p w:rsidR="007A18ED" w:rsidRPr="007A18ED" w:rsidRDefault="007A18ED" w:rsidP="007A18ED">
      <w:pPr>
        <w:ind w:left="444"/>
        <w:jc w:val="both"/>
        <w:rPr>
          <w:sz w:val="16"/>
          <w:szCs w:val="16"/>
          <w:lang w:val="en-US" w:bidi="ar-SA"/>
        </w:rPr>
      </w:pPr>
      <w:proofErr w:type="spellStart"/>
      <w:proofErr w:type="gramStart"/>
      <w:r w:rsidRPr="007A18ED">
        <w:rPr>
          <w:sz w:val="16"/>
          <w:szCs w:val="16"/>
          <w:lang w:val="en-US" w:bidi="ar-SA"/>
        </w:rPr>
        <w:t>neki</w:t>
      </w:r>
      <w:proofErr w:type="spellEnd"/>
      <w:proofErr w:type="gramEnd"/>
      <w:r w:rsidRPr="007A18ED">
        <w:rPr>
          <w:sz w:val="16"/>
          <w:szCs w:val="16"/>
          <w:lang w:val="en-US" w:bidi="ar-SA"/>
        </w:rPr>
        <w:t xml:space="preserve"> </w:t>
      </w:r>
      <w:proofErr w:type="spellStart"/>
      <w:r w:rsidRPr="007A18ED">
        <w:rPr>
          <w:sz w:val="16"/>
          <w:szCs w:val="16"/>
          <w:lang w:val="en-US" w:bidi="ar-SA"/>
        </w:rPr>
        <w:t>ulagač</w:t>
      </w:r>
      <w:proofErr w:type="spellEnd"/>
      <w:r w:rsidRPr="007A18ED">
        <w:rPr>
          <w:sz w:val="16"/>
          <w:szCs w:val="16"/>
          <w:lang w:val="en-US" w:bidi="ar-SA"/>
        </w:rPr>
        <w:t xml:space="preserve"> </w:t>
      </w:r>
      <w:proofErr w:type="spellStart"/>
      <w:r w:rsidRPr="007A18ED">
        <w:rPr>
          <w:sz w:val="16"/>
          <w:szCs w:val="16"/>
          <w:lang w:val="en-US" w:bidi="ar-SA"/>
        </w:rPr>
        <w:t>namjerava</w:t>
      </w:r>
      <w:proofErr w:type="spellEnd"/>
      <w:r w:rsidRPr="007A18ED">
        <w:rPr>
          <w:sz w:val="16"/>
          <w:szCs w:val="16"/>
          <w:lang w:val="en-US" w:bidi="ar-SA"/>
        </w:rPr>
        <w:t xml:space="preserve"> </w:t>
      </w:r>
      <w:proofErr w:type="spellStart"/>
      <w:r w:rsidRPr="007A18ED">
        <w:rPr>
          <w:sz w:val="16"/>
          <w:szCs w:val="16"/>
          <w:lang w:val="en-US" w:bidi="ar-SA"/>
        </w:rPr>
        <w:t>prodati</w:t>
      </w:r>
      <w:proofErr w:type="spellEnd"/>
      <w:r w:rsidRPr="007A18ED">
        <w:rPr>
          <w:sz w:val="16"/>
          <w:szCs w:val="16"/>
          <w:lang w:val="en-US" w:bidi="ar-SA"/>
        </w:rPr>
        <w:t xml:space="preserve"> </w:t>
      </w:r>
      <w:proofErr w:type="spellStart"/>
      <w:r w:rsidRPr="007A18ED">
        <w:rPr>
          <w:sz w:val="16"/>
          <w:szCs w:val="16"/>
          <w:lang w:val="en-US" w:bidi="ar-SA"/>
        </w:rPr>
        <w:t>Vrijednosnice</w:t>
      </w:r>
      <w:proofErr w:type="spellEnd"/>
      <w:r w:rsidRPr="007A18ED">
        <w:rPr>
          <w:sz w:val="16"/>
          <w:szCs w:val="16"/>
          <w:lang w:val="en-US" w:bidi="ar-SA"/>
        </w:rPr>
        <w:t xml:space="preserve"> </w:t>
      </w:r>
      <w:proofErr w:type="spellStart"/>
      <w:r w:rsidRPr="007A18ED">
        <w:rPr>
          <w:sz w:val="16"/>
          <w:szCs w:val="16"/>
          <w:lang w:val="en-US" w:bidi="ar-SA"/>
        </w:rPr>
        <w:t>Belgijskom</w:t>
      </w:r>
      <w:proofErr w:type="spellEnd"/>
      <w:r w:rsidRPr="007A18ED">
        <w:rPr>
          <w:sz w:val="16"/>
          <w:szCs w:val="16"/>
          <w:lang w:val="en-US" w:bidi="ar-SA"/>
        </w:rPr>
        <w:t xml:space="preserve"> </w:t>
      </w:r>
      <w:proofErr w:type="spellStart"/>
      <w:r w:rsidRPr="007A18ED">
        <w:rPr>
          <w:sz w:val="16"/>
          <w:szCs w:val="16"/>
          <w:lang w:val="en-US" w:bidi="ar-SA"/>
        </w:rPr>
        <w:t>potrošaču</w:t>
      </w:r>
      <w:proofErr w:type="spellEnd"/>
      <w:r w:rsidRPr="007A18ED">
        <w:rPr>
          <w:sz w:val="16"/>
          <w:szCs w:val="16"/>
          <w:lang w:val="en-US" w:bidi="ar-SA"/>
        </w:rPr>
        <w:t>.</w:t>
      </w:r>
    </w:p>
    <w:p w:rsidR="00627E14" w:rsidRDefault="00627E14" w:rsidP="007A18ED">
      <w:pPr>
        <w:pStyle w:val="BodyText"/>
        <w:ind w:left="444" w:right="572"/>
        <w:jc w:val="both"/>
        <w:rPr>
          <w:lang w:val="en-US" w:bidi="ar-SA"/>
        </w:rPr>
      </w:pPr>
    </w:p>
    <w:p w:rsidR="00FA7B7A" w:rsidRDefault="007A18ED" w:rsidP="007A18ED">
      <w:pPr>
        <w:pStyle w:val="BodyText"/>
        <w:ind w:left="444" w:right="572"/>
        <w:jc w:val="both"/>
      </w:pPr>
      <w:r w:rsidRPr="007A18ED">
        <w:rPr>
          <w:lang w:val="en-US" w:bidi="ar-SA"/>
        </w:rPr>
        <w:t xml:space="preserve">U </w:t>
      </w:r>
      <w:proofErr w:type="spellStart"/>
      <w:r w:rsidRPr="007A18ED">
        <w:rPr>
          <w:lang w:val="en-US" w:bidi="ar-SA"/>
        </w:rPr>
        <w:t>slučaju</w:t>
      </w:r>
      <w:proofErr w:type="spellEnd"/>
      <w:r w:rsidRPr="007A18ED">
        <w:rPr>
          <w:lang w:val="en-US" w:bidi="ar-SA"/>
        </w:rPr>
        <w:t xml:space="preserve"> da </w:t>
      </w:r>
      <w:proofErr w:type="spellStart"/>
      <w:r w:rsidRPr="007A18ED">
        <w:rPr>
          <w:lang w:val="en-US" w:bidi="ar-SA"/>
        </w:rPr>
        <w:t>nas</w:t>
      </w:r>
      <w:proofErr w:type="spellEnd"/>
      <w:r w:rsidRPr="007A18ED">
        <w:rPr>
          <w:lang w:val="en-US" w:bidi="ar-SA"/>
        </w:rPr>
        <w:t xml:space="preserve"> do </w:t>
      </w:r>
      <w:proofErr w:type="spellStart"/>
      <w:r w:rsidRPr="007A18ED">
        <w:rPr>
          <w:lang w:val="en-US" w:bidi="ar-SA"/>
        </w:rPr>
        <w:t>datuma</w:t>
      </w:r>
      <w:proofErr w:type="spellEnd"/>
      <w:r w:rsidRPr="007A18ED">
        <w:rPr>
          <w:lang w:val="en-US" w:bidi="ar-SA"/>
        </w:rPr>
        <w:t xml:space="preserve"> </w:t>
      </w:r>
      <w:proofErr w:type="spellStart"/>
      <w:r w:rsidRPr="007A18ED">
        <w:rPr>
          <w:lang w:val="en-US" w:bidi="ar-SA"/>
        </w:rPr>
        <w:t>trgovanja</w:t>
      </w:r>
      <w:proofErr w:type="spellEnd"/>
      <w:r w:rsidRPr="007A18ED">
        <w:rPr>
          <w:lang w:val="en-US" w:bidi="ar-SA"/>
        </w:rPr>
        <w:t xml:space="preserve"> </w:t>
      </w:r>
      <w:proofErr w:type="spellStart"/>
      <w:r w:rsidRPr="007A18ED">
        <w:rPr>
          <w:lang w:val="en-US" w:bidi="ar-SA"/>
        </w:rPr>
        <w:t>niste</w:t>
      </w:r>
      <w:proofErr w:type="spellEnd"/>
      <w:r w:rsidRPr="007A18ED">
        <w:rPr>
          <w:lang w:val="en-US" w:bidi="ar-SA"/>
        </w:rPr>
        <w:t xml:space="preserve"> </w:t>
      </w:r>
      <w:proofErr w:type="spellStart"/>
      <w:r w:rsidRPr="007A18ED">
        <w:rPr>
          <w:lang w:val="en-US" w:bidi="ar-SA"/>
        </w:rPr>
        <w:t>obavijestili</w:t>
      </w:r>
      <w:proofErr w:type="spellEnd"/>
      <w:r w:rsidRPr="007A18ED">
        <w:rPr>
          <w:lang w:val="en-US" w:bidi="ar-SA"/>
        </w:rPr>
        <w:t xml:space="preserve"> o </w:t>
      </w:r>
      <w:proofErr w:type="spellStart"/>
      <w:r w:rsidRPr="007A18ED">
        <w:rPr>
          <w:lang w:val="en-US" w:bidi="ar-SA"/>
        </w:rPr>
        <w:t>navedenom</w:t>
      </w:r>
      <w:proofErr w:type="spellEnd"/>
      <w:r w:rsidRPr="007A18ED">
        <w:rPr>
          <w:lang w:val="en-US" w:bidi="ar-SA"/>
        </w:rPr>
        <w:t xml:space="preserve"> u </w:t>
      </w:r>
      <w:proofErr w:type="spellStart"/>
      <w:r w:rsidRPr="007A18ED">
        <w:rPr>
          <w:lang w:val="en-US" w:bidi="ar-SA"/>
        </w:rPr>
        <w:t>skladu</w:t>
      </w:r>
      <w:proofErr w:type="spellEnd"/>
      <w:r w:rsidRPr="007A18ED">
        <w:rPr>
          <w:lang w:val="en-US" w:bidi="ar-SA"/>
        </w:rPr>
        <w:t xml:space="preserve"> s </w:t>
      </w:r>
      <w:proofErr w:type="spellStart"/>
      <w:r w:rsidRPr="007A18ED">
        <w:rPr>
          <w:lang w:val="en-US" w:bidi="ar-SA"/>
        </w:rPr>
        <w:t>gornjim</w:t>
      </w:r>
      <w:proofErr w:type="spellEnd"/>
      <w:r w:rsidRPr="007A18ED">
        <w:rPr>
          <w:lang w:val="en-US" w:bidi="ar-SA"/>
        </w:rPr>
        <w:t xml:space="preserve"> </w:t>
      </w:r>
      <w:proofErr w:type="spellStart"/>
      <w:r w:rsidRPr="007A18ED">
        <w:rPr>
          <w:lang w:val="en-US" w:bidi="ar-SA"/>
        </w:rPr>
        <w:t>tekstom</w:t>
      </w:r>
      <w:proofErr w:type="spellEnd"/>
      <w:r w:rsidRPr="007A18ED">
        <w:rPr>
          <w:lang w:val="en-US" w:bidi="ar-SA"/>
        </w:rPr>
        <w:t xml:space="preserve">, </w:t>
      </w:r>
      <w:proofErr w:type="spellStart"/>
      <w:r w:rsidRPr="007A18ED">
        <w:rPr>
          <w:lang w:val="en-US" w:bidi="ar-SA"/>
        </w:rPr>
        <w:t>tada</w:t>
      </w:r>
      <w:proofErr w:type="spellEnd"/>
      <w:r w:rsidRPr="007A18ED">
        <w:rPr>
          <w:lang w:val="en-US" w:bidi="ar-SA"/>
        </w:rPr>
        <w:t xml:space="preserve"> se </w:t>
      </w:r>
      <w:proofErr w:type="spellStart"/>
      <w:r w:rsidRPr="007A18ED">
        <w:rPr>
          <w:lang w:val="en-US" w:bidi="ar-SA"/>
        </w:rPr>
        <w:t>Vrijednosnice</w:t>
      </w:r>
      <w:proofErr w:type="spellEnd"/>
      <w:r w:rsidRPr="007A18ED">
        <w:rPr>
          <w:lang w:val="en-US" w:bidi="ar-SA"/>
        </w:rPr>
        <w:t xml:space="preserve"> ne </w:t>
      </w:r>
      <w:proofErr w:type="spellStart"/>
      <w:r w:rsidRPr="007A18ED">
        <w:rPr>
          <w:lang w:val="en-US" w:bidi="ar-SA"/>
        </w:rPr>
        <w:t>mogu</w:t>
      </w:r>
      <w:proofErr w:type="spellEnd"/>
      <w:r w:rsidRPr="007A18ED">
        <w:rPr>
          <w:lang w:val="en-US" w:bidi="ar-SA"/>
        </w:rPr>
        <w:t xml:space="preserve"> </w:t>
      </w:r>
      <w:proofErr w:type="spellStart"/>
      <w:r w:rsidRPr="007A18ED">
        <w:rPr>
          <w:lang w:val="en-US" w:bidi="ar-SA"/>
        </w:rPr>
        <w:t>ponuditi</w:t>
      </w:r>
      <w:proofErr w:type="spellEnd"/>
      <w:r w:rsidR="00627E14">
        <w:rPr>
          <w:lang w:val="en-US" w:bidi="ar-SA"/>
        </w:rPr>
        <w:t>,</w:t>
      </w:r>
      <w:r w:rsidRPr="007A18ED">
        <w:rPr>
          <w:lang w:val="en-US" w:bidi="ar-SA"/>
        </w:rPr>
        <w:t xml:space="preserve"> </w:t>
      </w:r>
      <w:proofErr w:type="spellStart"/>
      <w:r w:rsidRPr="007A18ED">
        <w:rPr>
          <w:lang w:val="en-US" w:bidi="ar-SA"/>
        </w:rPr>
        <w:t>prodati</w:t>
      </w:r>
      <w:proofErr w:type="spellEnd"/>
      <w:r w:rsidRPr="007A18ED">
        <w:rPr>
          <w:lang w:val="en-US" w:bidi="ar-SA"/>
        </w:rPr>
        <w:t xml:space="preserve"> </w:t>
      </w:r>
      <w:proofErr w:type="spellStart"/>
      <w:r w:rsidRPr="007A18ED">
        <w:rPr>
          <w:lang w:val="en-US" w:bidi="ar-SA"/>
        </w:rPr>
        <w:t>i</w:t>
      </w:r>
      <w:proofErr w:type="spellEnd"/>
      <w:r w:rsidRPr="007A18ED">
        <w:rPr>
          <w:lang w:val="en-US" w:bidi="ar-SA"/>
        </w:rPr>
        <w:t>/</w:t>
      </w:r>
      <w:proofErr w:type="spellStart"/>
      <w:r w:rsidRPr="007A18ED">
        <w:rPr>
          <w:lang w:val="en-US" w:bidi="ar-SA"/>
        </w:rPr>
        <w:t>ili</w:t>
      </w:r>
      <w:proofErr w:type="spellEnd"/>
      <w:r w:rsidRPr="007A18ED">
        <w:rPr>
          <w:lang w:val="en-US" w:bidi="ar-SA"/>
        </w:rPr>
        <w:t xml:space="preserve"> </w:t>
      </w:r>
      <w:proofErr w:type="spellStart"/>
      <w:r w:rsidRPr="007A18ED">
        <w:rPr>
          <w:lang w:val="en-US" w:bidi="ar-SA"/>
        </w:rPr>
        <w:t>isporučiti</w:t>
      </w:r>
      <w:proofErr w:type="spellEnd"/>
      <w:r w:rsidRPr="007A18ED">
        <w:rPr>
          <w:lang w:val="en-US" w:bidi="ar-SA"/>
        </w:rPr>
        <w:t xml:space="preserve"> </w:t>
      </w:r>
      <w:proofErr w:type="spellStart"/>
      <w:r w:rsidRPr="007A18ED">
        <w:rPr>
          <w:lang w:val="en-US" w:bidi="ar-SA"/>
        </w:rPr>
        <w:t>belgijskom</w:t>
      </w:r>
      <w:proofErr w:type="spellEnd"/>
      <w:r w:rsidRPr="007A18ED">
        <w:rPr>
          <w:lang w:val="en-US" w:bidi="ar-SA"/>
        </w:rPr>
        <w:t xml:space="preserve"> </w:t>
      </w:r>
      <w:proofErr w:type="spellStart"/>
      <w:r w:rsidRPr="007A18ED">
        <w:rPr>
          <w:lang w:val="en-US" w:bidi="ar-SA"/>
        </w:rPr>
        <w:t>potrošaču</w:t>
      </w:r>
      <w:proofErr w:type="spellEnd"/>
      <w:r w:rsidRPr="007A18ED">
        <w:rPr>
          <w:lang w:val="en-US" w:bidi="ar-SA"/>
        </w:rPr>
        <w:t xml:space="preserve"> </w:t>
      </w:r>
      <w:proofErr w:type="spellStart"/>
      <w:r w:rsidRPr="007A18ED">
        <w:rPr>
          <w:lang w:val="en-US" w:bidi="ar-SA"/>
        </w:rPr>
        <w:t>niti</w:t>
      </w:r>
      <w:proofErr w:type="spellEnd"/>
      <w:r w:rsidRPr="007A18ED">
        <w:rPr>
          <w:lang w:val="en-US" w:bidi="ar-SA"/>
        </w:rPr>
        <w:t xml:space="preserve"> on </w:t>
      </w:r>
      <w:proofErr w:type="spellStart"/>
      <w:r w:rsidRPr="007A18ED">
        <w:rPr>
          <w:lang w:val="en-US" w:bidi="ar-SA"/>
        </w:rPr>
        <w:t>može</w:t>
      </w:r>
      <w:proofErr w:type="spellEnd"/>
      <w:r w:rsidRPr="007A18ED">
        <w:rPr>
          <w:lang w:val="en-US" w:bidi="ar-SA"/>
        </w:rPr>
        <w:t xml:space="preserve"> </w:t>
      </w:r>
      <w:proofErr w:type="spellStart"/>
      <w:r w:rsidRPr="007A18ED">
        <w:rPr>
          <w:lang w:val="en-US" w:bidi="ar-SA"/>
        </w:rPr>
        <w:t>biti</w:t>
      </w:r>
      <w:proofErr w:type="spellEnd"/>
      <w:r w:rsidRPr="007A18ED">
        <w:rPr>
          <w:lang w:val="en-US" w:bidi="ar-SA"/>
        </w:rPr>
        <w:t xml:space="preserve"> </w:t>
      </w:r>
      <w:proofErr w:type="spellStart"/>
      <w:r w:rsidRPr="007A18ED">
        <w:rPr>
          <w:lang w:val="en-US" w:bidi="ar-SA"/>
        </w:rPr>
        <w:t>njihov</w:t>
      </w:r>
      <w:proofErr w:type="spellEnd"/>
      <w:r w:rsidRPr="007A18ED">
        <w:rPr>
          <w:lang w:val="en-US" w:bidi="ar-SA"/>
        </w:rPr>
        <w:t xml:space="preserve"> </w:t>
      </w:r>
      <w:proofErr w:type="spellStart"/>
      <w:r w:rsidRPr="007A18ED">
        <w:rPr>
          <w:lang w:val="en-US" w:bidi="ar-SA"/>
        </w:rPr>
        <w:t>korisnik</w:t>
      </w:r>
      <w:proofErr w:type="spellEnd"/>
      <w:r w:rsidRPr="007A18ED">
        <w:rPr>
          <w:lang w:val="en-US" w:bidi="ar-SA"/>
        </w:rPr>
        <w:t xml:space="preserve"> u </w:t>
      </w:r>
      <w:proofErr w:type="spellStart"/>
      <w:r w:rsidRPr="007A18ED">
        <w:rPr>
          <w:lang w:val="en-US" w:bidi="ar-SA"/>
        </w:rPr>
        <w:t>bilo</w:t>
      </w:r>
      <w:proofErr w:type="spellEnd"/>
      <w:r w:rsidRPr="007A18ED">
        <w:rPr>
          <w:lang w:val="en-US" w:bidi="ar-SA"/>
        </w:rPr>
        <w:t xml:space="preserve"> </w:t>
      </w:r>
      <w:proofErr w:type="spellStart"/>
      <w:r w:rsidRPr="007A18ED">
        <w:rPr>
          <w:lang w:val="en-US" w:bidi="ar-SA"/>
        </w:rPr>
        <w:t>koje</w:t>
      </w:r>
      <w:proofErr w:type="spellEnd"/>
      <w:r w:rsidRPr="007A18ED">
        <w:rPr>
          <w:lang w:val="en-US" w:bidi="ar-SA"/>
        </w:rPr>
        <w:t xml:space="preserve"> </w:t>
      </w:r>
      <w:proofErr w:type="spellStart"/>
      <w:r w:rsidRPr="007A18ED">
        <w:rPr>
          <w:lang w:val="en-US" w:bidi="ar-SA"/>
        </w:rPr>
        <w:t>vrijeme</w:t>
      </w:r>
      <w:proofErr w:type="spellEnd"/>
      <w:r w:rsidR="005E0E14">
        <w:t>.</w:t>
      </w:r>
    </w:p>
    <w:p w:rsidR="00FA7B7A" w:rsidRDefault="00FA7B7A" w:rsidP="00627E14">
      <w:pPr>
        <w:pStyle w:val="BodyText"/>
        <w:ind w:right="803"/>
      </w:pPr>
    </w:p>
    <w:p w:rsidR="00FA7B7A" w:rsidRDefault="00FA7B7A">
      <w:pPr>
        <w:pStyle w:val="BodyText"/>
        <w:spacing w:before="9"/>
        <w:rPr>
          <w:sz w:val="15"/>
        </w:rPr>
      </w:pPr>
    </w:p>
    <w:p w:rsidR="00FA7B7A" w:rsidRDefault="00627E14">
      <w:pPr>
        <w:pStyle w:val="BodyText"/>
        <w:ind w:left="444" w:right="652"/>
      </w:pPr>
      <w:r w:rsidRPr="005E4DA8">
        <w:rPr>
          <w:b/>
        </w:rPr>
        <w:t>Distribucija u zemljama</w:t>
      </w:r>
      <w:r>
        <w:rPr>
          <w:b/>
        </w:rPr>
        <w:t xml:space="preserve"> Europskog gospodarskog prostora</w:t>
      </w:r>
      <w:r w:rsidRPr="005E4DA8">
        <w:rPr>
          <w:b/>
        </w:rPr>
        <w:t xml:space="preserve"> („EGP“):</w:t>
      </w:r>
      <w:r>
        <w:t xml:space="preserve"> vezano uz svaku zemlju članicu Europskog gospodarskog prostora, svaki kupac Vrijednosnica jamči i suglasan je da nije i neće javno ponuditi Vrijednosnice u toj relevantnoj zemlji članici, prije nego objavi Prospekt vezan uz Vrijednosnice, koji će biti odobren od strane nadležnog tijela relevantne zemlje članice ili, ondje gdje je to prikladno, odobren u drugoj zemlji članici o čemu je obaviješteno nadležno tijelo relevantne zemlje članice, sve u skladu s člankom 23, stavak 1. Direktive</w:t>
      </w:r>
      <w:r w:rsidR="00D01186">
        <w:t xml:space="preserve"> EU 2017/1129 (s izmjenama, Uredba EU o prospektu), </w:t>
      </w:r>
      <w:r>
        <w:t xml:space="preserve"> pri čemu on može javn</w:t>
      </w:r>
      <w:r w:rsidR="00D01186">
        <w:t>o ponuditi Vrijednosnice u toj r</w:t>
      </w:r>
      <w:r>
        <w:t>elevantnoj zemlji članici kad se radi o</w:t>
      </w:r>
      <w:r w:rsidR="005E0E14">
        <w:t>:</w:t>
      </w:r>
    </w:p>
    <w:p w:rsidR="00D01186" w:rsidRPr="00D01186" w:rsidRDefault="00D01186" w:rsidP="00D01186">
      <w:pPr>
        <w:pStyle w:val="ListParagraph"/>
        <w:numPr>
          <w:ilvl w:val="1"/>
          <w:numId w:val="2"/>
        </w:numPr>
        <w:tabs>
          <w:tab w:val="left" w:pos="1884"/>
          <w:tab w:val="left" w:pos="1885"/>
        </w:tabs>
        <w:spacing w:line="195" w:lineRule="exact"/>
        <w:rPr>
          <w:sz w:val="16"/>
        </w:rPr>
      </w:pPr>
      <w:r w:rsidRPr="00D01186">
        <w:rPr>
          <w:sz w:val="16"/>
        </w:rPr>
        <w:t>bilo kojoj pravnoj osobi koja je kvalificirani ulagač na način kako je def</w:t>
      </w:r>
      <w:r>
        <w:rPr>
          <w:sz w:val="16"/>
        </w:rPr>
        <w:t>inirano Direktivom o prospektu</w:t>
      </w:r>
      <w:r w:rsidRPr="00D01186">
        <w:rPr>
          <w:sz w:val="16"/>
        </w:rPr>
        <w:t>;</w:t>
      </w:r>
    </w:p>
    <w:p w:rsidR="00D01186" w:rsidRPr="00D01186" w:rsidRDefault="00D01186" w:rsidP="00D01186">
      <w:pPr>
        <w:pStyle w:val="ListParagraph"/>
        <w:numPr>
          <w:ilvl w:val="1"/>
          <w:numId w:val="2"/>
        </w:numPr>
        <w:tabs>
          <w:tab w:val="left" w:pos="1884"/>
          <w:tab w:val="left" w:pos="1885"/>
        </w:tabs>
        <w:spacing w:line="195" w:lineRule="exact"/>
        <w:rPr>
          <w:sz w:val="16"/>
        </w:rPr>
      </w:pPr>
      <w:r w:rsidRPr="00D01186">
        <w:rPr>
          <w:sz w:val="16"/>
        </w:rPr>
        <w:t>o broju fizičkih ili pravnih osoba koja je manja od 150 (što isključuje kvalificirane ulagače na način kako su def</w:t>
      </w:r>
      <w:r>
        <w:rPr>
          <w:sz w:val="16"/>
        </w:rPr>
        <w:t>inirani Direktivom o prospektu</w:t>
      </w:r>
      <w:r w:rsidRPr="00D01186">
        <w:rPr>
          <w:sz w:val="16"/>
        </w:rPr>
        <w:t>)</w:t>
      </w:r>
    </w:p>
    <w:p w:rsidR="00FA7B7A" w:rsidRDefault="007A4F8E" w:rsidP="00D01186">
      <w:pPr>
        <w:pStyle w:val="ListParagraph"/>
        <w:numPr>
          <w:ilvl w:val="1"/>
          <w:numId w:val="2"/>
        </w:numPr>
        <w:tabs>
          <w:tab w:val="left" w:pos="1884"/>
          <w:tab w:val="left" w:pos="1885"/>
        </w:tabs>
        <w:spacing w:line="195" w:lineRule="exact"/>
        <w:rPr>
          <w:sz w:val="16"/>
        </w:rPr>
      </w:pPr>
      <w:r>
        <w:rPr>
          <w:sz w:val="16"/>
        </w:rPr>
        <w:t>bilo kojim drugim okolnostima</w:t>
      </w:r>
      <w:r w:rsidR="00D01186">
        <w:rPr>
          <w:sz w:val="16"/>
        </w:rPr>
        <w:t xml:space="preserve"> na koje se referira članak 1</w:t>
      </w:r>
      <w:r w:rsidR="00D01186" w:rsidRPr="00D01186">
        <w:rPr>
          <w:sz w:val="16"/>
        </w:rPr>
        <w:t>. s</w:t>
      </w:r>
      <w:r w:rsidR="00D01186">
        <w:rPr>
          <w:sz w:val="16"/>
        </w:rPr>
        <w:t>tavak 4. Direktive o prospektu</w:t>
      </w:r>
      <w:r w:rsidR="005E0E14">
        <w:rPr>
          <w:sz w:val="16"/>
        </w:rPr>
        <w:t>,</w:t>
      </w:r>
    </w:p>
    <w:p w:rsidR="00FA7B7A" w:rsidRDefault="00846D48">
      <w:pPr>
        <w:pStyle w:val="BodyText"/>
        <w:ind w:left="444" w:right="981"/>
      </w:pPr>
      <w:r>
        <w:t>pri čemu se mora voditi računa da takva ponuda Vrijednosnica ne zahtijeva od GS-a objavu prospekta u skladu s člankom 3. Direktive o prospektu ili priloga prospektu u skladu s člankom 23. Direktive o prospektu</w:t>
      </w:r>
      <w:r w:rsidR="005E0E14">
        <w:t>.</w:t>
      </w:r>
    </w:p>
    <w:p w:rsidR="00FA7B7A" w:rsidRDefault="00FA7B7A">
      <w:pPr>
        <w:pStyle w:val="BodyText"/>
      </w:pPr>
    </w:p>
    <w:p w:rsidR="00FA7B7A" w:rsidRDefault="00AE1333">
      <w:pPr>
        <w:pStyle w:val="BodyText"/>
        <w:ind w:left="444" w:right="616"/>
      </w:pPr>
      <w:r>
        <w:t>U svrhu gore navedenog odredbe</w:t>
      </w:r>
      <w:r w:rsidR="002E7F97">
        <w:t>, pojam „javna ponuda Vrijednosnica“ vezan uz Vrijedn</w:t>
      </w:r>
      <w:r w:rsidR="00252435">
        <w:t xml:space="preserve">osnice u bilo kojoj </w:t>
      </w:r>
      <w:r w:rsidR="002E7F97">
        <w:t>zemlji članici odnosi se na objavu dovoljne količine informacija o uvjetima ponude i o Vrijednosnicama koje se nude, u bilo kojem obliku i bilo kojim sredstvom kako bi se omogućilo ulagačima da donesu odluku o kupov</w:t>
      </w:r>
      <w:r w:rsidR="00252435">
        <w:t>ini Vrijednosnica ili pretplati.</w:t>
      </w:r>
      <w:r w:rsidR="002E7F97">
        <w:t xml:space="preserve"> </w:t>
      </w:r>
    </w:p>
    <w:p w:rsidR="00FA7B7A" w:rsidRDefault="00FA7B7A">
      <w:pPr>
        <w:pStyle w:val="BodyText"/>
        <w:rPr>
          <w:sz w:val="18"/>
        </w:rPr>
      </w:pPr>
    </w:p>
    <w:p w:rsidR="00FA7B7A" w:rsidRDefault="00490E12">
      <w:pPr>
        <w:pStyle w:val="BodyText"/>
        <w:spacing w:before="158"/>
        <w:ind w:left="444" w:right="600"/>
      </w:pPr>
      <w:r w:rsidRPr="005E4DA8">
        <w:rPr>
          <w:b/>
        </w:rPr>
        <w:t xml:space="preserve">Distribucija u </w:t>
      </w:r>
      <w:r>
        <w:rPr>
          <w:b/>
        </w:rPr>
        <w:t>Ujedinjenom Kraljevstvu</w:t>
      </w:r>
      <w:r w:rsidRPr="005E4DA8">
        <w:rPr>
          <w:b/>
        </w:rPr>
        <w:t>:</w:t>
      </w:r>
      <w:r>
        <w:t xml:space="preserve"> vezano za Ujedinjeno Kraljevstvo, svaki kupac Vrijednosnica jamči i suglasan je da nije i neće javno ponuditi Vrijednosnice u Ujedinjenom Kraljevstvu, prije nego objavi Prospekt vezan uz Vrijednosnice, koji će biti odobren od tijela za financijsko poslovanje za potrebe odjeljka 85 Zakona o financijskim uslugama i tržištima iz 2000.g.</w:t>
      </w:r>
      <w:r w:rsidR="00AE1333">
        <w:t xml:space="preserve"> (FSMA)</w:t>
      </w:r>
      <w:r>
        <w:t>, pri čemu on može javno ponuditi Vrijednosnice u Ujedinjenom Kraljevstvu:</w:t>
      </w:r>
    </w:p>
    <w:p w:rsidR="00FA7B7A" w:rsidRDefault="00FA7B7A">
      <w:pPr>
        <w:pStyle w:val="BodyText"/>
        <w:spacing w:before="4"/>
      </w:pPr>
    </w:p>
    <w:p w:rsidR="00FA7B7A" w:rsidRDefault="00490E12">
      <w:pPr>
        <w:pStyle w:val="ListParagraph"/>
        <w:numPr>
          <w:ilvl w:val="0"/>
          <w:numId w:val="1"/>
        </w:numPr>
        <w:tabs>
          <w:tab w:val="left" w:pos="1164"/>
          <w:tab w:val="left" w:pos="1165"/>
        </w:tabs>
        <w:spacing w:line="237" w:lineRule="auto"/>
        <w:ind w:right="576"/>
        <w:rPr>
          <w:sz w:val="16"/>
        </w:rPr>
      </w:pPr>
      <w:r w:rsidRPr="00D01186">
        <w:rPr>
          <w:sz w:val="16"/>
        </w:rPr>
        <w:t>bilo kojoj pravnoj osobi koja je kvalificirani ulagač na način kako je def</w:t>
      </w:r>
      <w:r w:rsidR="007D33EC">
        <w:rPr>
          <w:sz w:val="16"/>
        </w:rPr>
        <w:t xml:space="preserve">inirano Uredbom EU 2017/1129 kao dijelom nacionalnog zakonodavstva na temelju </w:t>
      </w:r>
      <w:r w:rsidR="007A4F8E">
        <w:rPr>
          <w:sz w:val="16"/>
        </w:rPr>
        <w:t>Zakona o Europskoj Uniji iz 2018.g. (Povlačenje) i propisa donesenih na temelju tog zakona (</w:t>
      </w:r>
      <w:r w:rsidR="007A4F8E" w:rsidRPr="007A4F8E">
        <w:rPr>
          <w:b/>
          <w:sz w:val="16"/>
        </w:rPr>
        <w:t>Uredba o prospektu Ujedinjenog Kraljevstva</w:t>
      </w:r>
      <w:r w:rsidR="007A4F8E">
        <w:rPr>
          <w:sz w:val="16"/>
        </w:rPr>
        <w:t xml:space="preserve">);  </w:t>
      </w:r>
    </w:p>
    <w:p w:rsidR="00FA7B7A" w:rsidRDefault="00FA7B7A">
      <w:pPr>
        <w:spacing w:line="237" w:lineRule="auto"/>
        <w:rPr>
          <w:sz w:val="16"/>
        </w:rPr>
        <w:sectPr w:rsidR="00FA7B7A">
          <w:pgSz w:w="11910" w:h="16840"/>
          <w:pgMar w:top="1580" w:right="600" w:bottom="1460" w:left="1140" w:header="0" w:footer="1272" w:gutter="0"/>
          <w:cols w:space="720"/>
        </w:sectPr>
      </w:pPr>
    </w:p>
    <w:p w:rsidR="00FA7B7A" w:rsidRDefault="007A4F8E">
      <w:pPr>
        <w:pStyle w:val="ListParagraph"/>
        <w:numPr>
          <w:ilvl w:val="0"/>
          <w:numId w:val="1"/>
        </w:numPr>
        <w:tabs>
          <w:tab w:val="left" w:pos="1164"/>
          <w:tab w:val="left" w:pos="1165"/>
        </w:tabs>
        <w:spacing w:before="74"/>
        <w:ind w:hanging="361"/>
        <w:rPr>
          <w:sz w:val="16"/>
        </w:rPr>
      </w:pPr>
      <w:r w:rsidRPr="00D01186">
        <w:rPr>
          <w:sz w:val="16"/>
        </w:rPr>
        <w:lastRenderedPageBreak/>
        <w:t>o broju fizičkih ili pravnih osoba koja je manja od 150 (što isključuje kvalificirane ulagače na način kako su def</w:t>
      </w:r>
      <w:r>
        <w:rPr>
          <w:sz w:val="16"/>
        </w:rPr>
        <w:t>inirani Uredbom o prospektu Ujedinjenog Kraljevstva</w:t>
      </w:r>
      <w:r w:rsidRPr="00D01186">
        <w:rPr>
          <w:sz w:val="16"/>
        </w:rPr>
        <w:t>)</w:t>
      </w:r>
      <w:r w:rsidR="005E0E14">
        <w:rPr>
          <w:sz w:val="16"/>
        </w:rPr>
        <w:t>;</w:t>
      </w:r>
    </w:p>
    <w:p w:rsidR="00FA7B7A" w:rsidRDefault="00FA7B7A">
      <w:pPr>
        <w:pStyle w:val="BodyText"/>
        <w:spacing w:before="11"/>
        <w:rPr>
          <w:sz w:val="15"/>
        </w:rPr>
      </w:pPr>
    </w:p>
    <w:p w:rsidR="00FA7B7A" w:rsidRDefault="007A4F8E">
      <w:pPr>
        <w:pStyle w:val="ListParagraph"/>
        <w:numPr>
          <w:ilvl w:val="0"/>
          <w:numId w:val="1"/>
        </w:numPr>
        <w:tabs>
          <w:tab w:val="left" w:pos="1164"/>
          <w:tab w:val="left" w:pos="1165"/>
        </w:tabs>
        <w:ind w:hanging="361"/>
        <w:rPr>
          <w:sz w:val="16"/>
        </w:rPr>
      </w:pPr>
      <w:r>
        <w:rPr>
          <w:sz w:val="16"/>
        </w:rPr>
        <w:t>bilo kojim drugim okolnostima na koje se referira odjeljak 86</w:t>
      </w:r>
      <w:r w:rsidR="00AE1333">
        <w:rPr>
          <w:sz w:val="16"/>
        </w:rPr>
        <w:t>.</w:t>
      </w:r>
      <w:r>
        <w:rPr>
          <w:sz w:val="16"/>
        </w:rPr>
        <w:t xml:space="preserve">  </w:t>
      </w:r>
      <w:r w:rsidR="00AE1333" w:rsidRPr="00AE1333">
        <w:rPr>
          <w:sz w:val="16"/>
          <w:szCs w:val="16"/>
        </w:rPr>
        <w:t>Zakona o financijskim uslugama i tržištima</w:t>
      </w:r>
      <w:r w:rsidR="005E0E14">
        <w:rPr>
          <w:sz w:val="16"/>
        </w:rPr>
        <w:t>,</w:t>
      </w:r>
    </w:p>
    <w:p w:rsidR="00FA7B7A" w:rsidRDefault="00FA7B7A">
      <w:pPr>
        <w:pStyle w:val="BodyText"/>
      </w:pPr>
    </w:p>
    <w:p w:rsidR="00FA7B7A" w:rsidRDefault="00AE1333">
      <w:pPr>
        <w:pStyle w:val="BodyText"/>
        <w:spacing w:before="1"/>
        <w:ind w:left="444" w:right="1265"/>
      </w:pPr>
      <w:r>
        <w:t xml:space="preserve">pri čemu se mora voditi računa da takva ponuda Vrijednosnica ne zahtijeva od GS-a objavu prospekta u skladu s odjeljkom 85. </w:t>
      </w:r>
      <w:r w:rsidRPr="00AE1333">
        <w:t>Zakona o financijskim uslugama i</w:t>
      </w:r>
      <w:r>
        <w:t>li</w:t>
      </w:r>
      <w:r w:rsidRPr="00AE1333">
        <w:t xml:space="preserve"> </w:t>
      </w:r>
      <w:r>
        <w:t>priloga prospektu u skladu s člankom 23. Uredbe o prospektu Ujedinjenog Kraljevstva</w:t>
      </w:r>
      <w:r w:rsidR="005E0E14">
        <w:t>.</w:t>
      </w:r>
    </w:p>
    <w:p w:rsidR="00FA7B7A" w:rsidRDefault="00FA7B7A">
      <w:pPr>
        <w:pStyle w:val="BodyText"/>
        <w:spacing w:before="11"/>
        <w:rPr>
          <w:sz w:val="15"/>
        </w:rPr>
      </w:pPr>
    </w:p>
    <w:p w:rsidR="00FA7B7A" w:rsidRDefault="00AE1333">
      <w:pPr>
        <w:pStyle w:val="BodyText"/>
        <w:ind w:left="444" w:right="625"/>
      </w:pPr>
      <w:r>
        <w:t>U svrhu gore navedenog odredbe, pojam „javna ponuda Vrijednosnica“ vezan uz Vrijednosnice u Ujedinjenom Kraljevstvu odnosi se na objavu dovoljne količine informacija o uvjetima ponude i o Vrijednosnicama koje se nude, u bilo kojem obliku i bilo kojim sredstvom kako bi se omogućilo ulagačima da donesu odluku o kupovini Vrijednosnica ili pretplati</w:t>
      </w:r>
      <w:r w:rsidR="005E0E14">
        <w:t>.</w:t>
      </w:r>
    </w:p>
    <w:p w:rsidR="00FA7B7A" w:rsidRDefault="00FA7B7A">
      <w:pPr>
        <w:pStyle w:val="BodyText"/>
        <w:rPr>
          <w:sz w:val="18"/>
        </w:rPr>
      </w:pPr>
    </w:p>
    <w:p w:rsidR="00600448" w:rsidRDefault="00AE1333">
      <w:pPr>
        <w:pStyle w:val="BodyText"/>
        <w:spacing w:before="160"/>
        <w:ind w:left="444" w:right="634"/>
      </w:pPr>
      <w:r>
        <w:t xml:space="preserve">Vezano za distribuciju u Ujedinjenom Kraljevstvu i u zemljama Europskog gospodarskog prostora, ove materijale izdao je i odobrio Goldman Sachs International koji je ovlašten od strane </w:t>
      </w:r>
      <w:r w:rsidRPr="00FA7364">
        <w:t>Tijela za nadzor pružatelja financijskih usluga te podliježe propisima Financijskog nadzornog tijela i Tijela za nadzor pružatelja financijskih usluga;</w:t>
      </w:r>
      <w:r>
        <w:t xml:space="preserve"> materijali ne predstavljaju istraživačko izvješće niti su proizvod odjela za istraživanja Goldman Sachsa</w:t>
      </w:r>
      <w:r w:rsidR="005E0E14">
        <w:t>.</w:t>
      </w:r>
    </w:p>
    <w:p w:rsidR="00600448" w:rsidRDefault="00600448">
      <w:pPr>
        <w:rPr>
          <w:sz w:val="16"/>
          <w:szCs w:val="16"/>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386"/>
      </w:tblGrid>
      <w:tr w:rsidR="00600448" w:rsidRPr="00600448" w:rsidTr="00073E36">
        <w:trPr>
          <w:jc w:val="center"/>
        </w:trPr>
        <w:tc>
          <w:tcPr>
            <w:tcW w:w="10773" w:type="dxa"/>
            <w:shd w:val="clear" w:color="auto" w:fill="8DB3E2"/>
          </w:tcPr>
          <w:p w:rsidR="00600448" w:rsidRPr="00600448" w:rsidRDefault="00600448" w:rsidP="00600448">
            <w:pPr>
              <w:jc w:val="both"/>
              <w:rPr>
                <w:b/>
                <w:bCs/>
                <w:sz w:val="16"/>
                <w:szCs w:val="16"/>
                <w:lang w:bidi="ar-SA"/>
              </w:rPr>
            </w:pPr>
            <w:r w:rsidRPr="00600448">
              <w:rPr>
                <w:b/>
                <w:bCs/>
                <w:sz w:val="16"/>
                <w:szCs w:val="16"/>
                <w:lang w:bidi="ar-SA"/>
              </w:rPr>
              <w:lastRenderedPageBreak/>
              <w:t xml:space="preserve">Obrazac zahtjeva </w:t>
            </w:r>
          </w:p>
        </w:tc>
      </w:tr>
    </w:tbl>
    <w:p w:rsidR="00600448" w:rsidRPr="00600448" w:rsidRDefault="00600448" w:rsidP="00600448">
      <w:pPr>
        <w:jc w:val="both"/>
        <w:rPr>
          <w:b/>
          <w:bCs/>
          <w:sz w:val="16"/>
          <w:szCs w:val="16"/>
          <w:lang w:bidi="ar-SA"/>
        </w:rPr>
      </w:pPr>
      <w:r w:rsidRPr="00600448">
        <w:rPr>
          <w:b/>
          <w:bCs/>
          <w:sz w:val="16"/>
          <w:szCs w:val="16"/>
          <w:lang w:bidi="ar-SA"/>
        </w:rPr>
        <w:t xml:space="preserve">Molimo popunite ovaj obrazac velikim slovima i vratite ga Vašem privatnom bankaru na njegovu adresu:  </w:t>
      </w:r>
    </w:p>
    <w:p w:rsidR="00600448" w:rsidRPr="00600448" w:rsidRDefault="00600448" w:rsidP="00600448">
      <w:pPr>
        <w:jc w:val="both"/>
        <w:rPr>
          <w:b/>
          <w:bCs/>
          <w:sz w:val="16"/>
          <w:szCs w:val="16"/>
          <w:lang w:bidi="ar-SA"/>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103"/>
        <w:gridCol w:w="5175"/>
      </w:tblGrid>
      <w:tr w:rsidR="00600448" w:rsidRPr="00600448" w:rsidTr="00073E36">
        <w:trPr>
          <w:trHeight w:val="1134"/>
        </w:trPr>
        <w:tc>
          <w:tcPr>
            <w:tcW w:w="5387" w:type="dxa"/>
            <w:vAlign w:val="center"/>
          </w:tcPr>
          <w:p w:rsidR="00600448" w:rsidRPr="00600448" w:rsidRDefault="00600448" w:rsidP="00600448">
            <w:pPr>
              <w:jc w:val="both"/>
              <w:rPr>
                <w:b/>
                <w:bCs/>
                <w:sz w:val="16"/>
                <w:szCs w:val="16"/>
                <w:lang w:bidi="ar-SA"/>
              </w:rPr>
            </w:pPr>
            <w:r w:rsidRPr="00600448">
              <w:rPr>
                <w:b/>
                <w:bCs/>
                <w:sz w:val="16"/>
                <w:szCs w:val="16"/>
                <w:lang w:bidi="ar-SA"/>
              </w:rPr>
              <w:t>Privatno bankarstvo OTP BANKA</w:t>
            </w:r>
          </w:p>
          <w:p w:rsidR="00600448" w:rsidRPr="00600448" w:rsidRDefault="00600448" w:rsidP="00600448">
            <w:pPr>
              <w:jc w:val="both"/>
              <w:rPr>
                <w:b/>
                <w:bCs/>
                <w:sz w:val="16"/>
                <w:szCs w:val="16"/>
                <w:lang w:bidi="ar-SA"/>
              </w:rPr>
            </w:pPr>
            <w:r w:rsidRPr="00600448">
              <w:rPr>
                <w:b/>
                <w:bCs/>
                <w:sz w:val="16"/>
                <w:szCs w:val="16"/>
                <w:lang w:bidi="ar-SA"/>
              </w:rPr>
              <w:t>Jurišićeva 2</w:t>
            </w:r>
          </w:p>
          <w:p w:rsidR="00600448" w:rsidRPr="00600448" w:rsidRDefault="00600448" w:rsidP="00600448">
            <w:pPr>
              <w:jc w:val="both"/>
              <w:rPr>
                <w:b/>
                <w:bCs/>
                <w:sz w:val="16"/>
                <w:szCs w:val="16"/>
                <w:lang w:bidi="ar-SA"/>
              </w:rPr>
            </w:pPr>
            <w:r w:rsidRPr="00600448">
              <w:rPr>
                <w:b/>
                <w:bCs/>
                <w:sz w:val="16"/>
                <w:szCs w:val="16"/>
                <w:lang w:bidi="ar-SA"/>
              </w:rPr>
              <w:t xml:space="preserve">10000 Zagreb, </w:t>
            </w:r>
          </w:p>
          <w:p w:rsidR="00600448" w:rsidRPr="00600448" w:rsidRDefault="00600448" w:rsidP="00600448">
            <w:pPr>
              <w:jc w:val="both"/>
              <w:rPr>
                <w:b/>
                <w:bCs/>
                <w:sz w:val="16"/>
                <w:szCs w:val="16"/>
                <w:lang w:bidi="ar-SA"/>
              </w:rPr>
            </w:pPr>
            <w:r w:rsidRPr="00600448">
              <w:rPr>
                <w:b/>
                <w:bCs/>
                <w:sz w:val="16"/>
                <w:szCs w:val="16"/>
                <w:lang w:bidi="ar-SA"/>
              </w:rPr>
              <w:t xml:space="preserve">Hrvatska </w:t>
            </w:r>
          </w:p>
          <w:p w:rsidR="00600448" w:rsidRPr="00600448" w:rsidRDefault="00600448" w:rsidP="00600448">
            <w:pPr>
              <w:jc w:val="both"/>
              <w:rPr>
                <w:b/>
                <w:bCs/>
                <w:sz w:val="16"/>
                <w:szCs w:val="16"/>
                <w:lang w:bidi="ar-SA"/>
              </w:rPr>
            </w:pPr>
            <w:r w:rsidRPr="00600448">
              <w:rPr>
                <w:b/>
                <w:bCs/>
                <w:sz w:val="16"/>
                <w:szCs w:val="16"/>
                <w:lang w:bidi="ar-SA"/>
              </w:rPr>
              <w:t>Nalog zaprimio:</w:t>
            </w:r>
          </w:p>
        </w:tc>
        <w:tc>
          <w:tcPr>
            <w:tcW w:w="5456" w:type="dxa"/>
            <w:vAlign w:val="center"/>
          </w:tcPr>
          <w:p w:rsidR="00600448" w:rsidRPr="00600448" w:rsidRDefault="00600448" w:rsidP="00600448">
            <w:pPr>
              <w:jc w:val="both"/>
              <w:rPr>
                <w:b/>
                <w:bCs/>
                <w:sz w:val="16"/>
                <w:szCs w:val="16"/>
                <w:lang w:bidi="ar-SA"/>
              </w:rPr>
            </w:pPr>
            <w:r w:rsidRPr="00600448">
              <w:rPr>
                <w:b/>
                <w:bCs/>
                <w:sz w:val="16"/>
                <w:szCs w:val="16"/>
                <w:lang w:bidi="ar-SA"/>
              </w:rPr>
              <w:t>Privatno bankarstvo OTP BANKA</w:t>
            </w:r>
          </w:p>
          <w:p w:rsidR="00600448" w:rsidRPr="00600448" w:rsidRDefault="00600448" w:rsidP="00600448">
            <w:pPr>
              <w:jc w:val="both"/>
              <w:rPr>
                <w:b/>
                <w:bCs/>
                <w:sz w:val="16"/>
                <w:szCs w:val="16"/>
                <w:lang w:bidi="ar-SA"/>
              </w:rPr>
            </w:pPr>
            <w:r>
              <w:rPr>
                <w:b/>
                <w:bCs/>
                <w:sz w:val="16"/>
                <w:szCs w:val="16"/>
                <w:lang w:bidi="ar-SA"/>
              </w:rPr>
              <w:t>Gundulićeva 36</w:t>
            </w:r>
          </w:p>
          <w:p w:rsidR="00600448" w:rsidRPr="00600448" w:rsidRDefault="00600448" w:rsidP="00600448">
            <w:pPr>
              <w:jc w:val="both"/>
              <w:rPr>
                <w:b/>
                <w:bCs/>
                <w:sz w:val="16"/>
                <w:szCs w:val="16"/>
                <w:lang w:bidi="ar-SA"/>
              </w:rPr>
            </w:pPr>
            <w:r w:rsidRPr="00600448">
              <w:rPr>
                <w:b/>
                <w:bCs/>
                <w:sz w:val="16"/>
                <w:szCs w:val="16"/>
                <w:lang w:bidi="ar-SA"/>
              </w:rPr>
              <w:t>21000 Split</w:t>
            </w:r>
          </w:p>
          <w:p w:rsidR="00600448" w:rsidRPr="00600448" w:rsidRDefault="00600448" w:rsidP="00600448">
            <w:pPr>
              <w:jc w:val="both"/>
              <w:rPr>
                <w:b/>
                <w:bCs/>
                <w:sz w:val="16"/>
                <w:szCs w:val="16"/>
                <w:lang w:bidi="ar-SA"/>
              </w:rPr>
            </w:pPr>
            <w:r w:rsidRPr="00600448">
              <w:rPr>
                <w:b/>
                <w:bCs/>
                <w:sz w:val="16"/>
                <w:szCs w:val="16"/>
                <w:lang w:bidi="ar-SA"/>
              </w:rPr>
              <w:t xml:space="preserve">Hrvatska </w:t>
            </w:r>
          </w:p>
          <w:p w:rsidR="00600448" w:rsidRPr="00600448" w:rsidRDefault="00600448" w:rsidP="00600448">
            <w:pPr>
              <w:jc w:val="both"/>
              <w:rPr>
                <w:b/>
                <w:bCs/>
                <w:sz w:val="16"/>
                <w:szCs w:val="16"/>
                <w:lang w:bidi="ar-SA"/>
              </w:rPr>
            </w:pPr>
            <w:r w:rsidRPr="00600448">
              <w:rPr>
                <w:b/>
                <w:bCs/>
                <w:sz w:val="16"/>
                <w:szCs w:val="16"/>
                <w:lang w:bidi="ar-SA"/>
              </w:rPr>
              <w:t>Nalog zaprimio:</w:t>
            </w:r>
          </w:p>
        </w:tc>
      </w:tr>
    </w:tbl>
    <w:p w:rsidR="00600448" w:rsidRPr="00600448" w:rsidRDefault="00600448" w:rsidP="00600448">
      <w:pPr>
        <w:jc w:val="both"/>
        <w:rPr>
          <w:b/>
          <w:bCs/>
          <w:sz w:val="16"/>
          <w:szCs w:val="16"/>
          <w:lang w:bidi="ar-SA"/>
        </w:rPr>
      </w:pPr>
      <w:r w:rsidRPr="00600448">
        <w:rPr>
          <w:noProof/>
          <w:lang w:val="en-GB" w:eastAsia="en-GB" w:bidi="ar-SA"/>
        </w:rPr>
        <mc:AlternateContent>
          <mc:Choice Requires="wpg">
            <w:drawing>
              <wp:anchor distT="0" distB="0" distL="114300" distR="114300" simplePos="0" relativeHeight="251663360" behindDoc="0" locked="0" layoutInCell="1" allowOverlap="1" wp14:anchorId="678CF500" wp14:editId="25A00134">
                <wp:simplePos x="0" y="0"/>
                <wp:positionH relativeFrom="page">
                  <wp:posOffset>731520</wp:posOffset>
                </wp:positionH>
                <wp:positionV relativeFrom="paragraph">
                  <wp:posOffset>19916</wp:posOffset>
                </wp:positionV>
                <wp:extent cx="760730" cy="762000"/>
                <wp:effectExtent l="0" t="0" r="3175" b="635"/>
                <wp:wrapNone/>
                <wp:docPr id="17"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18" name="Rectangle 18"/>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 name="Picture 5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23"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9" o:spid="_x0000_s1026" style="position:absolute;margin-left:57.6pt;margin-top:1.55pt;width:59.9pt;height:60pt;z-index:251663360;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">
                <v:rect id="Rectangle 18" o:spid="_x0000_s1027" style="position:absolute;left:1152;top:-137;width:1198;height:1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cTDMYA&#10;AADbAAAADwAAAGRycy9kb3ducmV2LnhtbESPT0/DMAzF70j7DpGRuLEUJhCUZRMCDXEZf8YOO1qN&#10;Sbo1TttkW/ft5wMSN1vv+b2fp/MhNOpAfaojG7gZF6CIq2hrdgbWP4vrB1ApI1tsIpOBEyWYz0YX&#10;UyxtPPI3HVbZKQnhVKIBn3Nbap0qTwHTOLbEov3GPmCWtXfa9niU8NDo26K41wFrlgaPLb14qnar&#10;fTCwcX657+623ent8XX7Mem+FpNPZ8zV5fD8BCrTkP/Nf9fvVvAFVn6RAfTsD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fcTDMYAAADbAAAADwAAAAAAAAAAAAAAAACYAgAAZHJz&#10;L2Rvd25yZXYueG1sUEsFBgAAAAAEAAQA9QAAAIsDAAAAAA==&#10;" fillcolor="#82a1cc" stroked="f"/>
                <v:shape id="AutoShape 54" o:spid="_x0000_s1028" style="position:absolute;left:1392;top:-29;width:133;height:176;visibility:visible;mso-wrap-style:square;v-text-anchor:top" coordsize="133,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c4ksEA&#10;AADbAAAADwAAAGRycy9kb3ducmV2LnhtbERP32vCMBB+F/Y/hBv4Ipo6RtFqKmNO2F6Eufl+NGdT&#10;2lxqErX775eBsLf7+H7eejPYTlzJh8axgvksA0FcOd1wreD7azddgAgRWWPnmBT8UIBN+TBaY6Hd&#10;jT/peoi1SCEcClRgYuwLKUNlyGKYuZ44cSfnLcYEfS21x1sKt518yrJcWmw4NRjs6dVQ1R4uVsF2&#10;4t8WxzDXPu8+8mXrz3vzfFZq/Di8rEBEGuK/+O5+12n+Ev5+SQfI8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s3OJLBAAAA2wAAAA8AAAAAAAAAAAAAAAAAmAIAAGRycy9kb3du&#10;cmV2LnhtbFBLBQYAAAAABAAEAPUAAACGAw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B3dnzBAAAA2wAAAA8AAABkcnMvZG93bnJldi54bWxET89rwjAUvgv7H8ITvGlaD7J1RhkyQUGY&#10;Vg8eH81bWta81CTV7r9fDsKOH9/v5XqwrbiTD41jBfksA0FcOd2wUXA5b6evIEJE1tg6JgW/FGC9&#10;ehktsdDuwSe6l9GIFMKhQAV1jF0hZahqshhmriNO3LfzFmOC3kjt8ZHCbSvnWbaQFhtODTV2tKmp&#10;+il7qyDj/OtU+r3Z5r057D/72/HtulBqMh4+3kFEGuK/+OneaQXztD59ST9Arv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NB3dnzBAAAA2wAAAA8AAAAAAAAAAAAAAAAAnwIA&#10;AGRycy9kb3ducmV2LnhtbFBLBQYAAAAABAAEAPcAAACNAwAAAAA=&#10;">
                  <v:imagedata r:id="rId14" o:title=""/>
                </v:shape>
                <v:shape id="AutoShape 52" o:spid="_x0000_s1030" style="position:absolute;left:1397;top:-29;width:723;height:401;visibility:visible;mso-wrap-style:square;v-text-anchor:top" coordsize="723,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uKK8MA&#10;AADbAAAADwAAAGRycy9kb3ducmV2LnhtbESPQWvCQBSE74L/YXmCN93oQdrUVYooiFJKY6jXR/aZ&#10;hGbfhuxqVn99t1DwOMzMN8xyHUwjbtS52rKC2TQBQVxYXXOpID/tJi8gnEfW2FgmBXdysF4NB0tM&#10;te35i26ZL0WEsEtRQeV9m0rpiooMuqltiaN3sZ1BH2VXSt1hH+GmkfMkWUiDNceFClvaVFT8ZFej&#10;4Du4x+f5Q+aH4/bxmvm86IN1So1H4f0NhKfgn+H/9l4rmM/g70v8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1uKK8MAAADbAAAADwAAAAAAAAAAAAAAAACYAgAAZHJzL2Rv&#10;d25yZXYueG1sUEsFBgAAAAAEAAQA9QAAAIgDA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IRwcIAAADbAAAADwAAAGRycy9kb3ducmV2LnhtbESPzWrDMBCE74W+g9hAbrUcH0JxrZgQ&#10;CJQeCnWS0uPW2tgm1spIqn/evioUchzmmxmmKGfTi5Gc7ywr2CQpCOLa6o4bBefT8ekZhA/IGnvL&#10;pGAhD+Xu8aHAXNuJP2isQiNiCfscFbQhDLmUvm7JoE/sQBy9q3UGQ5SukdrhFMtNL7M03UqDHceF&#10;Fgc6tFTfqh+j4PM0LM1yDW/z99lF6EJfiO9KrVfz/gVEoDnc4f/0q1aQZfD3Jf4Aufs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wIRwcIAAADbAAAADwAAAAAAAAAAAAAA&#10;AAChAgAAZHJzL2Rvd25yZXYueG1sUEsFBgAAAAAEAAQA+QAAAJADAAAAAA==&#10;" strokecolor="white" strokeweight=".76867mm"/>
                <v:shape id="AutoShape 50" o:spid="_x0000_s1032" style="position:absolute;left:1216;top:-65;width:713;height:437;visibility:visible;mso-wrap-style:square;v-text-anchor:top" coordsize="713,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uMj8IA&#10;AADbAAAADwAAAGRycy9kb3ducmV2LnhtbESPQYvCMBSE74L/ITzBi2iqwqLVKCKIwp5WBa+P5plW&#10;m5faxLb77zcLC3scZuYbZr3tbCkaqn3hWMF0koAgzpwu2Ci4Xg7jBQgfkDWWjknBN3nYbvq9Naba&#10;tfxFzTkYESHsU1SQh1ClUvosJ4t+4iri6N1dbTFEWRupa2wj3JZyliQf0mLBcSHHivY5Zc/z2yow&#10;zcsG83l520d3nI9u13ZJh1ap4aDbrUAE6sJ/+K990gpmc/j9En+A3P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W4yPwgAAANsAAAAPAAAAAAAAAAAAAAAAAJgCAABkcnMvZG93&#10;bnJldi54bWxQSwUGAAAAAAQABAD1AAAAhwM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rsidR="00600448" w:rsidRPr="00600448" w:rsidRDefault="00600448" w:rsidP="00600448">
      <w:pPr>
        <w:spacing w:before="93" w:line="237" w:lineRule="auto"/>
        <w:ind w:left="1674"/>
        <w:rPr>
          <w:b/>
          <w:i/>
          <w:noProof/>
          <w:lang w:eastAsia="hr-HR" w:bidi="ar-SA"/>
        </w:rPr>
      </w:pPr>
      <w:r>
        <w:rPr>
          <w:b/>
          <w:sz w:val="28"/>
        </w:rPr>
        <w:t>3-Year Capped and Floored Floater Notes denominirano u EUR</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noProof/>
          <w:sz w:val="16"/>
          <w:szCs w:val="16"/>
          <w:lang w:val="en-GB" w:eastAsia="en-GB" w:bidi="ar-SA"/>
        </w:rPr>
        <mc:AlternateContent>
          <mc:Choice Requires="wps">
            <w:drawing>
              <wp:anchor distT="0" distB="0" distL="114300" distR="114300" simplePos="0" relativeHeight="251661312" behindDoc="1" locked="0" layoutInCell="1" allowOverlap="1" wp14:anchorId="0119E19F" wp14:editId="58F13626">
                <wp:simplePos x="0" y="0"/>
                <wp:positionH relativeFrom="column">
                  <wp:posOffset>1414145</wp:posOffset>
                </wp:positionH>
                <wp:positionV relativeFrom="paragraph">
                  <wp:posOffset>51435</wp:posOffset>
                </wp:positionV>
                <wp:extent cx="1152525" cy="266700"/>
                <wp:effectExtent l="0" t="0" r="0" b="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00448" w:rsidRPr="0022309F" w:rsidRDefault="00600448" w:rsidP="00600448">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62" o:spid="_x0000_s1029" type="#_x0000_t202" style="position:absolute;left:0;text-align:left;margin-left:111.35pt;margin-top:4.05pt;width:90.75pt;height: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" filled="f" fillcolor="#bbe0e3" stroked="f">
                <v:textbox style="mso-fit-shape-to-text:t">
                  <w:txbxContent>
                    <w:p w:rsidR="00600448" w:rsidRPr="0022309F" w:rsidRDefault="00600448" w:rsidP="00600448">
                      <w:pPr>
                        <w:rPr>
                          <w:szCs w:val="18"/>
                        </w:rPr>
                      </w:pPr>
                    </w:p>
                  </w:txbxContent>
                </v:textbox>
              </v:shape>
            </w:pict>
          </mc:Fallback>
        </mc:AlternateContent>
      </w:r>
    </w:p>
    <w:p w:rsidR="00600448" w:rsidRDefault="00600448" w:rsidP="00600448">
      <w:pPr>
        <w:jc w:val="both"/>
        <w:rPr>
          <w:b/>
          <w:bCs/>
          <w:sz w:val="16"/>
          <w:szCs w:val="16"/>
          <w:lang w:bidi="ar-SA"/>
        </w:rPr>
      </w:pPr>
    </w:p>
    <w:p w:rsid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Ime upisnika:</w:t>
      </w:r>
    </w:p>
    <w:p w:rsidR="00600448" w:rsidRPr="00600448" w:rsidRDefault="00600448" w:rsidP="00600448">
      <w:pPr>
        <w:jc w:val="both"/>
        <w:rPr>
          <w:b/>
          <w:bCs/>
          <w:sz w:val="16"/>
          <w:szCs w:val="16"/>
          <w:lang w:bidi="ar-SA"/>
        </w:rPr>
      </w:pPr>
      <w:r w:rsidRPr="00600448">
        <w:rPr>
          <w:b/>
          <w:bCs/>
          <w:sz w:val="16"/>
          <w:szCs w:val="16"/>
          <w:lang w:bidi="ar-SA"/>
        </w:rPr>
        <w:t>Stalna adresa:</w:t>
      </w:r>
    </w:p>
    <w:p w:rsidR="00600448" w:rsidRPr="00600448" w:rsidRDefault="00600448" w:rsidP="00600448">
      <w:pPr>
        <w:jc w:val="both"/>
        <w:rPr>
          <w:b/>
          <w:bCs/>
          <w:sz w:val="16"/>
          <w:szCs w:val="16"/>
          <w:lang w:bidi="ar-SA"/>
        </w:rPr>
      </w:pPr>
      <w:r w:rsidRPr="00600448">
        <w:rPr>
          <w:b/>
          <w:bCs/>
          <w:sz w:val="16"/>
          <w:szCs w:val="16"/>
          <w:lang w:bidi="ar-SA"/>
        </w:rPr>
        <w:t>Poštanski broj i mjesto:</w:t>
      </w:r>
    </w:p>
    <w:p w:rsidR="00600448" w:rsidRPr="00600448" w:rsidRDefault="00600448" w:rsidP="00600448">
      <w:pPr>
        <w:jc w:val="both"/>
        <w:rPr>
          <w:b/>
          <w:bCs/>
          <w:sz w:val="16"/>
          <w:szCs w:val="16"/>
          <w:lang w:bidi="ar-SA"/>
        </w:rPr>
      </w:pPr>
      <w:r w:rsidRPr="00600448">
        <w:rPr>
          <w:b/>
          <w:bCs/>
          <w:sz w:val="16"/>
          <w:szCs w:val="16"/>
          <w:lang w:bidi="ar-SA"/>
        </w:rPr>
        <w:t>Email/Tel:</w:t>
      </w:r>
    </w:p>
    <w:p w:rsidR="00600448" w:rsidRPr="00600448" w:rsidRDefault="00600448" w:rsidP="00600448">
      <w:pPr>
        <w:jc w:val="both"/>
        <w:rPr>
          <w:b/>
          <w:bCs/>
          <w:sz w:val="16"/>
          <w:szCs w:val="16"/>
          <w:lang w:bidi="ar-SA"/>
        </w:rPr>
      </w:pPr>
      <w:r w:rsidRPr="00600448">
        <w:rPr>
          <w:b/>
          <w:bCs/>
          <w:sz w:val="16"/>
          <w:szCs w:val="16"/>
          <w:lang w:bidi="ar-SA"/>
        </w:rPr>
        <w:t>OIB:</w:t>
      </w:r>
    </w:p>
    <w:p w:rsidR="00600448" w:rsidRPr="00600448" w:rsidRDefault="00600448" w:rsidP="00600448">
      <w:pPr>
        <w:jc w:val="both"/>
        <w:rPr>
          <w:b/>
          <w:bCs/>
          <w:sz w:val="16"/>
          <w:szCs w:val="16"/>
          <w:lang w:bidi="ar-SA"/>
        </w:rPr>
      </w:pPr>
      <w:r w:rsidRPr="00600448">
        <w:rPr>
          <w:b/>
          <w:bCs/>
          <w:sz w:val="16"/>
          <w:szCs w:val="16"/>
          <w:lang w:bidi="ar-SA"/>
        </w:rPr>
        <w:t>Cijena izdanja po vrijednosnom papiru: 100%</w:t>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 xml:space="preserve">Naknada za upis ( zaokružiti ): </w:t>
      </w:r>
    </w:p>
    <w:p w:rsidR="00600448" w:rsidRPr="00600448" w:rsidRDefault="00600448" w:rsidP="00600448">
      <w:pPr>
        <w:jc w:val="both"/>
        <w:rPr>
          <w:b/>
          <w:bCs/>
          <w:sz w:val="16"/>
          <w:szCs w:val="16"/>
          <w:lang w:bidi="ar-SA"/>
        </w:rPr>
      </w:pPr>
      <w:r w:rsidRPr="00600448">
        <w:rPr>
          <w:b/>
          <w:bCs/>
          <w:sz w:val="16"/>
          <w:szCs w:val="16"/>
          <w:lang w:bidi="ar-SA"/>
        </w:rPr>
        <w:t>A)</w:t>
      </w:r>
      <w:r w:rsidRPr="00600448">
        <w:rPr>
          <w:b/>
          <w:bCs/>
          <w:sz w:val="16"/>
          <w:szCs w:val="16"/>
          <w:lang w:bidi="ar-SA"/>
        </w:rPr>
        <w:tab/>
        <w:t xml:space="preserve"> 1% </w:t>
      </w:r>
    </w:p>
    <w:p w:rsidR="00600448" w:rsidRPr="00600448" w:rsidRDefault="00600448" w:rsidP="00600448">
      <w:pPr>
        <w:jc w:val="both"/>
        <w:rPr>
          <w:b/>
          <w:bCs/>
          <w:sz w:val="16"/>
          <w:szCs w:val="16"/>
          <w:lang w:bidi="ar-SA"/>
        </w:rPr>
      </w:pPr>
      <w:r w:rsidRPr="00600448">
        <w:rPr>
          <w:b/>
          <w:bCs/>
          <w:sz w:val="16"/>
          <w:szCs w:val="16"/>
          <w:lang w:bidi="ar-SA"/>
        </w:rPr>
        <w:t>B)</w:t>
      </w:r>
      <w:r w:rsidRPr="00600448">
        <w:rPr>
          <w:b/>
          <w:bCs/>
          <w:sz w:val="16"/>
          <w:szCs w:val="16"/>
          <w:lang w:bidi="ar-SA"/>
        </w:rPr>
        <w:tab/>
        <w:t>0% (članstvo u PB Club+)</w:t>
      </w:r>
      <w:r w:rsidRPr="00600448">
        <w:rPr>
          <w:b/>
          <w:bCs/>
          <w:sz w:val="16"/>
          <w:szCs w:val="16"/>
          <w:lang w:bidi="ar-SA"/>
        </w:rPr>
        <w:tab/>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ab/>
      </w:r>
      <w:r w:rsidRPr="00600448">
        <w:rPr>
          <w:b/>
          <w:bCs/>
          <w:sz w:val="16"/>
          <w:szCs w:val="16"/>
          <w:lang w:bidi="ar-SA"/>
        </w:rPr>
        <w:tab/>
      </w: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Denominacija</w:t>
      </w:r>
      <w:r w:rsidRPr="00600448">
        <w:rPr>
          <w:b/>
          <w:bCs/>
          <w:sz w:val="16"/>
          <w:szCs w:val="16"/>
          <w:lang w:bidi="ar-SA"/>
        </w:rPr>
        <w:tab/>
      </w:r>
      <w:r w:rsidRPr="00600448">
        <w:rPr>
          <w:b/>
          <w:bCs/>
          <w:sz w:val="16"/>
          <w:szCs w:val="16"/>
          <w:lang w:bidi="ar-SA"/>
        </w:rPr>
        <w:tab/>
        <w:t xml:space="preserve">                  EUR</w:t>
      </w:r>
      <w:r w:rsidRPr="00600448">
        <w:rPr>
          <w:b/>
          <w:bCs/>
          <w:sz w:val="16"/>
          <w:szCs w:val="16"/>
          <w:lang w:bidi="ar-SA"/>
        </w:rPr>
        <w:tab/>
        <w:t>1,000</w:t>
      </w: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Minimalni iznos trgovanja</w:t>
      </w:r>
      <w:r w:rsidRPr="00600448">
        <w:rPr>
          <w:b/>
          <w:bCs/>
          <w:sz w:val="16"/>
          <w:szCs w:val="16"/>
          <w:lang w:bidi="ar-SA"/>
        </w:rPr>
        <w:tab/>
      </w:r>
      <w:r w:rsidRPr="00600448">
        <w:rPr>
          <w:b/>
          <w:bCs/>
          <w:sz w:val="16"/>
          <w:szCs w:val="16"/>
          <w:lang w:bidi="ar-SA"/>
        </w:rPr>
        <w:tab/>
        <w:t xml:space="preserve">  EUR</w:t>
      </w:r>
      <w:r w:rsidRPr="00600448">
        <w:rPr>
          <w:b/>
          <w:bCs/>
          <w:sz w:val="16"/>
          <w:szCs w:val="16"/>
          <w:lang w:bidi="ar-SA"/>
        </w:rPr>
        <w:tab/>
        <w:t>10,000</w:t>
      </w: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Broj vrijednosnih papira</w:t>
      </w: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Ukupan iznos plaćen OTP-u</w:t>
      </w: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Datum namirenja i opcije</w:t>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 xml:space="preserve">Datum dospijeća </w:t>
      </w:r>
      <w:r w:rsidRPr="00600448">
        <w:rPr>
          <w:b/>
          <w:bCs/>
          <w:sz w:val="16"/>
          <w:szCs w:val="16"/>
          <w:lang w:bidi="ar-SA"/>
        </w:rPr>
        <w:tab/>
      </w:r>
      <w:r w:rsidRPr="00600448">
        <w:rPr>
          <w:b/>
          <w:bCs/>
          <w:sz w:val="16"/>
          <w:szCs w:val="16"/>
          <w:lang w:bidi="ar-SA"/>
        </w:rPr>
        <w:tab/>
      </w:r>
    </w:p>
    <w:p w:rsidR="00600448" w:rsidRPr="00600448" w:rsidRDefault="00600448" w:rsidP="00600448">
      <w:pPr>
        <w:jc w:val="both"/>
        <w:rPr>
          <w:b/>
          <w:bCs/>
          <w:sz w:val="16"/>
          <w:szCs w:val="16"/>
          <w:lang w:bidi="ar-SA"/>
        </w:rPr>
      </w:pPr>
      <w:r w:rsidRPr="00600448">
        <w:rPr>
          <w:b/>
          <w:bCs/>
          <w:sz w:val="16"/>
          <w:szCs w:val="16"/>
          <w:lang w:bidi="ar-SA"/>
        </w:rPr>
        <w:t>Za sadašnje klijente:</w:t>
      </w:r>
    </w:p>
    <w:p w:rsidR="00600448" w:rsidRPr="00600448" w:rsidRDefault="00600448" w:rsidP="00600448">
      <w:pPr>
        <w:jc w:val="both"/>
        <w:rPr>
          <w:b/>
          <w:bCs/>
          <w:sz w:val="16"/>
          <w:szCs w:val="16"/>
          <w:lang w:bidi="ar-SA"/>
        </w:rPr>
      </w:pPr>
      <w:r w:rsidRPr="00600448">
        <w:rPr>
          <w:b/>
          <w:bCs/>
          <w:sz w:val="16"/>
          <w:szCs w:val="16"/>
          <w:lang w:bidi="ar-SA"/>
        </w:rPr>
        <w:t>Molimo teretite moj/naš račun broj:</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IZJAVA</w:t>
      </w:r>
    </w:p>
    <w:p w:rsidR="00600448" w:rsidRPr="00600448" w:rsidRDefault="00600448" w:rsidP="00600448">
      <w:pPr>
        <w:jc w:val="both"/>
        <w:rPr>
          <w:b/>
          <w:bCs/>
          <w:sz w:val="16"/>
          <w:szCs w:val="16"/>
          <w:lang w:bidi="ar-SA"/>
        </w:rPr>
      </w:pPr>
      <w:r w:rsidRPr="00600448">
        <w:rPr>
          <w:b/>
          <w:bCs/>
          <w:sz w:val="16"/>
          <w:szCs w:val="16"/>
          <w:lang w:bidi="ar-SA"/>
        </w:rPr>
        <w:t>(potpisuju sve strane)</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 xml:space="preserve">Potvrđujemo da smo pročitali i razumjeli </w:t>
      </w:r>
      <w:r w:rsidR="00462E9F">
        <w:rPr>
          <w:b/>
          <w:bCs/>
          <w:sz w:val="16"/>
          <w:szCs w:val="16"/>
          <w:lang w:bidi="ar-SA"/>
        </w:rPr>
        <w:t>Defini</w:t>
      </w:r>
      <w:r w:rsidRPr="00600448">
        <w:rPr>
          <w:b/>
          <w:bCs/>
          <w:sz w:val="16"/>
          <w:szCs w:val="16"/>
          <w:lang w:bidi="ar-SA"/>
        </w:rPr>
        <w:t xml:space="preserve">tivne uvjete dane uz ovaj Obrazac zahtjeva. </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 xml:space="preserve">Razumijemo da Odjel privatnog bankarstva OTP banke ima pravo odbiti zahtjev. </w:t>
      </w:r>
    </w:p>
    <w:p w:rsidR="00600448" w:rsidRPr="00600448" w:rsidRDefault="00600448" w:rsidP="00600448">
      <w:pPr>
        <w:jc w:val="both"/>
        <w:rPr>
          <w:b/>
          <w:bCs/>
          <w:sz w:val="16"/>
          <w:szCs w:val="16"/>
          <w:lang w:bidi="ar-SA"/>
        </w:rPr>
      </w:pPr>
      <w:r w:rsidRPr="00600448">
        <w:rPr>
          <w:b/>
          <w:bCs/>
          <w:sz w:val="16"/>
          <w:szCs w:val="16"/>
          <w:lang w:bidi="ar-SA"/>
        </w:rPr>
        <w:t>Isto tako Odjel privatnog bankarstva ima mogućnost otkazati/odgoditi Početni datum strukturiranog proizvoda ukoliko se ne zadovolje svi nužni uvjeti za plasiranje te će o tome pravovremeno izvijestiti klijenta.</w:t>
      </w:r>
    </w:p>
    <w:p w:rsidR="00600448" w:rsidRPr="00600448" w:rsidRDefault="00600448" w:rsidP="00600448">
      <w:pPr>
        <w:jc w:val="both"/>
        <w:rPr>
          <w:b/>
          <w:bCs/>
          <w:sz w:val="16"/>
          <w:szCs w:val="16"/>
          <w:lang w:bidi="ar-SA"/>
        </w:rPr>
      </w:pPr>
      <w:r w:rsidRPr="00600448">
        <w:rPr>
          <w:b/>
          <w:bCs/>
          <w:sz w:val="16"/>
          <w:szCs w:val="16"/>
          <w:lang w:bidi="ar-SA"/>
        </w:rPr>
        <w:t>Razumijemo da OTP BANKA d.d., Domovinskog rata 61, 21000 Split, Odjel privatnog bankarstva banke nije niti se može smatrati odgovornim zbog odbijanja zahtjeva ili otkaza/odgode Početnog datuma.</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Izjavljujemo da su, po našem saznanju i uvjerenju, sve izjave u ovom Obrascu zahtjeva istinite i potpune. Razumijemo da ovaj Obrazac zahtjeva čini temelj za ugovor između nas i Privatnog bankarstva banke.</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sz w:val="16"/>
          <w:szCs w:val="16"/>
          <w:lang w:bidi="ar-SA"/>
        </w:rPr>
        <w:t xml:space="preserve">                                                 </w: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r w:rsidRPr="00600448">
        <w:rPr>
          <w:b/>
          <w:bCs/>
          <w:noProof/>
          <w:sz w:val="16"/>
          <w:szCs w:val="16"/>
          <w:lang w:val="en-GB" w:eastAsia="en-GB" w:bidi="ar-SA"/>
        </w:rPr>
        <mc:AlternateContent>
          <mc:Choice Requires="wps">
            <w:drawing>
              <wp:anchor distT="0" distB="0" distL="114300" distR="114300" simplePos="0" relativeHeight="251662336" behindDoc="0" locked="0" layoutInCell="1" allowOverlap="1" wp14:anchorId="38B74226" wp14:editId="697171C9">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600448" w:rsidRDefault="00600448" w:rsidP="00600448">
                            <w:r>
                              <w:t>Datum :</w:t>
                            </w:r>
                          </w:p>
                          <w:p w:rsidR="00600448" w:rsidRDefault="00600448" w:rsidP="00600448"/>
                          <w:p w:rsidR="00600448" w:rsidRDefault="00600448" w:rsidP="00600448">
                            <w:r>
                              <w:t>Potpis :</w:t>
                            </w:r>
                          </w:p>
                          <w:p w:rsidR="00600448" w:rsidRDefault="00600448" w:rsidP="00600448"/>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0" style="position:absolute;left:0;text-align:left;margin-left:173.75pt;margin-top:-43.25pt;width:227.4pt;height:7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DpVXE8xAgAAUgQAAA4AAAAAAAAAAAAAAAAA&#10;LgIAAGRycy9lMm9Eb2MueG1sUEsBAi0AFAAGAAgAAAAhANw+W4LgAAAACgEAAA8AAAAAAAAAAAAA&#10;AAAAiwQAAGRycy9kb3ducmV2LnhtbFBLBQYAAAAABAAEAPMAAACYBQAAAAA=&#10;" strokecolor="#4f81bd" strokeweight="2pt">
                <v:textbox>
                  <w:txbxContent>
                    <w:p w:rsidR="00600448" w:rsidRDefault="00600448" w:rsidP="00600448">
                      <w:r>
                        <w:t>Datum :</w:t>
                      </w:r>
                    </w:p>
                    <w:p w:rsidR="00600448" w:rsidRDefault="00600448" w:rsidP="00600448"/>
                    <w:p w:rsidR="00600448" w:rsidRDefault="00600448" w:rsidP="00600448">
                      <w:r>
                        <w:t>Potpis :</w:t>
                      </w:r>
                    </w:p>
                    <w:p w:rsidR="00600448" w:rsidRDefault="00600448" w:rsidP="00600448"/>
                  </w:txbxContent>
                </v:textbox>
              </v:rect>
            </w:pict>
          </mc:Fallback>
        </mc:AlternateContent>
      </w: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p>
    <w:p w:rsidR="00600448" w:rsidRPr="00600448" w:rsidRDefault="00600448" w:rsidP="00600448">
      <w:pPr>
        <w:jc w:val="both"/>
        <w:rPr>
          <w:b/>
          <w:bCs/>
          <w:sz w:val="16"/>
          <w:szCs w:val="16"/>
          <w:lang w:bidi="ar-SA"/>
        </w:rPr>
      </w:pPr>
    </w:p>
    <w:p w:rsidR="00600448" w:rsidRPr="00600448" w:rsidRDefault="00600448" w:rsidP="00600448">
      <w:pPr>
        <w:jc w:val="both"/>
        <w:rPr>
          <w:sz w:val="16"/>
          <w:szCs w:val="16"/>
          <w:lang w:val="en-US" w:bidi="ar-SA"/>
        </w:rPr>
      </w:pPr>
    </w:p>
    <w:p w:rsidR="00FA7B7A" w:rsidRDefault="00FA7B7A">
      <w:pPr>
        <w:pStyle w:val="BodyText"/>
        <w:spacing w:before="160"/>
        <w:ind w:left="444" w:right="634"/>
      </w:pPr>
    </w:p>
    <w:sectPr w:rsidR="00FA7B7A">
      <w:pgSz w:w="11910" w:h="16840"/>
      <w:pgMar w:top="1400" w:right="600" w:bottom="1460" w:left="1140" w:header="0" w:footer="127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EEE" w:rsidRDefault="00EB3EEE">
      <w:r>
        <w:separator/>
      </w:r>
    </w:p>
  </w:endnote>
  <w:endnote w:type="continuationSeparator" w:id="0">
    <w:p w:rsidR="00EB3EEE" w:rsidRDefault="00EB3E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B7A" w:rsidRDefault="005E0E14">
    <w:pPr>
      <w:pStyle w:val="BodyText"/>
      <w:spacing w:line="14" w:lineRule="auto"/>
      <w:rPr>
        <w:sz w:val="20"/>
      </w:rPr>
    </w:pPr>
    <w:r>
      <w:rPr>
        <w:noProof/>
        <w:lang w:val="en-GB" w:eastAsia="en-GB" w:bidi="ar-SA"/>
      </w:rPr>
      <w:drawing>
        <wp:anchor distT="0" distB="0" distL="0" distR="0" simplePos="0" relativeHeight="251036672" behindDoc="1" locked="0" layoutInCell="1" allowOverlap="1">
          <wp:simplePos x="0" y="0"/>
          <wp:positionH relativeFrom="page">
            <wp:posOffset>5113154</wp:posOffset>
          </wp:positionH>
          <wp:positionV relativeFrom="page">
            <wp:posOffset>9918898</wp:posOffset>
          </wp:positionV>
          <wp:extent cx="1786112" cy="131683"/>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786112" cy="131683"/>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B7A" w:rsidRDefault="005E0E14">
    <w:pPr>
      <w:pStyle w:val="BodyText"/>
      <w:spacing w:line="14" w:lineRule="auto"/>
      <w:rPr>
        <w:sz w:val="20"/>
      </w:rPr>
    </w:pPr>
    <w:r>
      <w:rPr>
        <w:noProof/>
        <w:lang w:val="en-GB" w:eastAsia="en-GB" w:bidi="ar-SA"/>
      </w:rPr>
      <w:drawing>
        <wp:anchor distT="0" distB="0" distL="0" distR="0" simplePos="0" relativeHeight="251037696" behindDoc="1" locked="0" layoutInCell="1" allowOverlap="1">
          <wp:simplePos x="0" y="0"/>
          <wp:positionH relativeFrom="page">
            <wp:posOffset>5113154</wp:posOffset>
          </wp:positionH>
          <wp:positionV relativeFrom="page">
            <wp:posOffset>9918898</wp:posOffset>
          </wp:positionV>
          <wp:extent cx="1786112" cy="131683"/>
          <wp:effectExtent l="0" t="0" r="0" b="0"/>
          <wp:wrapNone/>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1" cstate="print"/>
                  <a:stretch>
                    <a:fillRect/>
                  </a:stretch>
                </pic:blipFill>
                <pic:spPr>
                  <a:xfrm>
                    <a:off x="0" y="0"/>
                    <a:ext cx="1786112" cy="131683"/>
                  </a:xfrm>
                  <a:prstGeom prst="rect">
                    <a:avLst/>
                  </a:prstGeom>
                </pic:spPr>
              </pic:pic>
            </a:graphicData>
          </a:graphic>
        </wp:anchor>
      </w:drawing>
    </w:r>
    <w:r w:rsidR="00C34FFB">
      <w:rPr>
        <w:noProof/>
        <w:lang w:val="en-GB" w:eastAsia="en-GB" w:bidi="ar-SA"/>
      </w:rPr>
      <mc:AlternateContent>
        <mc:Choice Requires="wpg">
          <w:drawing>
            <wp:anchor distT="0" distB="0" distL="114300" distR="114300" simplePos="0" relativeHeight="251038720" behindDoc="1" locked="0" layoutInCell="1" allowOverlap="1">
              <wp:simplePos x="0" y="0"/>
              <wp:positionH relativeFrom="page">
                <wp:posOffset>925195</wp:posOffset>
              </wp:positionH>
              <wp:positionV relativeFrom="page">
                <wp:posOffset>9758045</wp:posOffset>
              </wp:positionV>
              <wp:extent cx="6190615" cy="27940"/>
              <wp:effectExtent l="0" t="0" r="0" b="0"/>
              <wp:wrapNone/>
              <wp:docPr id="9"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0615" cy="27940"/>
                        <a:chOff x="1457" y="15367"/>
                        <a:chExt cx="9749" cy="44"/>
                      </a:xfrm>
                    </wpg:grpSpPr>
                    <wps:wsp>
                      <wps:cNvPr id="10" name="Line 8"/>
                      <wps:cNvCnPr/>
                      <wps:spPr bwMode="auto">
                        <a:xfrm>
                          <a:off x="1457" y="15388"/>
                          <a:ext cx="6560" cy="0"/>
                        </a:xfrm>
                        <a:prstGeom prst="line">
                          <a:avLst/>
                        </a:prstGeom>
                        <a:noFill/>
                        <a:ln w="27432">
                          <a:solidFill>
                            <a:srgbClr val="4F81BC"/>
                          </a:solidFill>
                          <a:round/>
                          <a:headEnd/>
                          <a:tailEnd/>
                        </a:ln>
                        <a:extLst>
                          <a:ext uri="{909E8E84-426E-40DD-AFC4-6F175D3DCCD1}">
                            <a14:hiddenFill xmlns:a14="http://schemas.microsoft.com/office/drawing/2010/main">
                              <a:noFill/>
                            </a14:hiddenFill>
                          </a:ext>
                        </a:extLst>
                      </wps:spPr>
                      <wps:bodyPr/>
                    </wps:wsp>
                    <wps:wsp>
                      <wps:cNvPr id="11" name="Rectangle 7"/>
                      <wps:cNvSpPr>
                        <a:spLocks noChangeArrowheads="1"/>
                      </wps:cNvSpPr>
                      <wps:spPr bwMode="auto">
                        <a:xfrm>
                          <a:off x="8017" y="15366"/>
                          <a:ext cx="44" cy="44"/>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Line 6"/>
                      <wps:cNvCnPr/>
                      <wps:spPr bwMode="auto">
                        <a:xfrm>
                          <a:off x="8061" y="15388"/>
                          <a:ext cx="3145" cy="0"/>
                        </a:xfrm>
                        <a:prstGeom prst="line">
                          <a:avLst/>
                        </a:prstGeom>
                        <a:noFill/>
                        <a:ln w="27432">
                          <a:solidFill>
                            <a:srgbClr val="4F81BC"/>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 o:spid="_x0000_s1026" style="position:absolute;margin-left:72.85pt;margin-top:768.35pt;width:487.45pt;height:2.2pt;z-index:-252277760;mso-position-horizontal-relative:page;mso-position-vertical-relative:page" coordorigin="1457,15367" coordsize="974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">
              <v:line id="Line 8" o:spid="_x0000_s1027" style="position:absolute;visibility:visible;mso-wrap-style:square" from="1457,15388" to="8017,15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FqMMAAADbAAAADwAAAGRycy9kb3ducmV2LnhtbESPQYvCQAyF7wv+hyGCt3WqB9Guo4ig&#10;qHjRXRBvoZNtu9vJ1M6o9d+bg+At4b2892U6b12lbtSE0rOBQT8BRZx5W3Ju4Od79TkGFSKyxcoz&#10;GXhQgPms8zHF1Po7H+h2jLmSEA4pGihirFOtQ1aQw9D3NbFov75xGGVtcm0bvEu4q/QwSUbaYcnS&#10;UGBNy4Ky/+PVGThQPK0fu8vej7f5csJnt6v+nDG9brv4AhWpjW/z63pjBV/o5RcZQM+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i7hajDAAAA2wAAAA8AAAAAAAAAAAAA&#10;AAAAoQIAAGRycy9kb3ducmV2LnhtbFBLBQYAAAAABAAEAPkAAACRAwAAAAA=&#10;" strokecolor="#4f81bc" strokeweight="2.16pt"/>
              <v:rect id="Rectangle 7" o:spid="_x0000_s1028" style="position:absolute;left:8017;top:15366;width:44;height: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MB8EA&#10;AADbAAAADwAAAGRycy9kb3ducmV2LnhtbERPTWvCQBC9F/oflil4azbxYEPqKiUgCp60FXocstNs&#10;NDsbsmtM/r1bELzN433Ocj3aVgzU+8axgixJQRBXTjdcK/j53rznIHxA1tg6JgUTeVivXl+WWGh3&#10;4wMNx1CLGMK+QAUmhK6Q0leGLPrEdcSR+3O9xRBhX0vd4y2G21bO03QhLTYcGwx2VBqqLserVbDL&#10;z1V5stP+Izfn7W82lAt3mZSavY1fnyACjeEpfrh3Os7P4P+XeIBc3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E/jAfBAAAA2wAAAA8AAAAAAAAAAAAAAAAAmAIAAGRycy9kb3du&#10;cmV2LnhtbFBLBQYAAAAABAAEAPUAAACGAwAAAAA=&#10;" fillcolor="#4f81bc" stroked="f"/>
              <v:line id="Line 6" o:spid="_x0000_s1029" style="position:absolute;visibility:visible;mso-wrap-style:square" from="8061,15388" to="11206,15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W+RMIAAADbAAAADwAAAGRycy9kb3ducmV2LnhtbERPS2uDQBC+B/oflin0Ftd6KIlxlSI0&#10;pKGXPKD0NrgTtXVnrbs15t93A4Hc5uN7TlZMphMjDa61rOA5ikEQV1a3XCs4Ht7mCxDOI2vsLJOC&#10;Czko8odZhqm2Z97RuPe1CCHsUlTQeN+nUrqqIYMusj1x4E52MOgDHGqpBzyHcNPJJI5fpMGWQ0OD&#10;PZUNVT/7P6NgR/5zfdn+ftjFe10u+ctsu2+j1NPj9LoC4Wnyd/HNvdFhfgLXX8IBMv8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yW+RMIAAADbAAAADwAAAAAAAAAAAAAA&#10;AAChAgAAZHJzL2Rvd25yZXYueG1sUEsFBgAAAAAEAAQA+QAAAJADAAAAAA==&#10;" strokecolor="#4f81bc" strokeweight="2.16pt"/>
              <w10:wrap anchorx="page" anchory="page"/>
            </v:group>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B7A" w:rsidRDefault="005E0E14">
    <w:pPr>
      <w:pStyle w:val="BodyText"/>
      <w:spacing w:line="14" w:lineRule="auto"/>
      <w:rPr>
        <w:sz w:val="20"/>
      </w:rPr>
    </w:pPr>
    <w:r>
      <w:rPr>
        <w:noProof/>
        <w:lang w:val="en-GB" w:eastAsia="en-GB" w:bidi="ar-SA"/>
      </w:rPr>
      <w:drawing>
        <wp:anchor distT="0" distB="0" distL="0" distR="0" simplePos="0" relativeHeight="251039744" behindDoc="1" locked="0" layoutInCell="1" allowOverlap="1" wp14:anchorId="5B36CF6E" wp14:editId="60C08D85">
          <wp:simplePos x="0" y="0"/>
          <wp:positionH relativeFrom="page">
            <wp:posOffset>5113154</wp:posOffset>
          </wp:positionH>
          <wp:positionV relativeFrom="page">
            <wp:posOffset>9918898</wp:posOffset>
          </wp:positionV>
          <wp:extent cx="1786112" cy="131683"/>
          <wp:effectExtent l="0" t="0" r="0" b="0"/>
          <wp:wrapNone/>
          <wp:docPr id="1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1" cstate="print"/>
                  <a:stretch>
                    <a:fillRect/>
                  </a:stretch>
                </pic:blipFill>
                <pic:spPr>
                  <a:xfrm>
                    <a:off x="0" y="0"/>
                    <a:ext cx="1786112" cy="131683"/>
                  </a:xfrm>
                  <a:prstGeom prst="rect">
                    <a:avLst/>
                  </a:prstGeom>
                </pic:spPr>
              </pic:pic>
            </a:graphicData>
          </a:graphic>
        </wp:anchor>
      </w:drawing>
    </w:r>
    <w:r w:rsidR="00C34FFB">
      <w:rPr>
        <w:noProof/>
        <w:lang w:val="en-GB" w:eastAsia="en-GB" w:bidi="ar-SA"/>
      </w:rPr>
      <mc:AlternateContent>
        <mc:Choice Requires="wpg">
          <w:drawing>
            <wp:anchor distT="0" distB="0" distL="114300" distR="114300" simplePos="0" relativeHeight="251040768" behindDoc="1" locked="0" layoutInCell="1" allowOverlap="1" wp14:anchorId="560209FF" wp14:editId="27465DF2">
              <wp:simplePos x="0" y="0"/>
              <wp:positionH relativeFrom="page">
                <wp:posOffset>925195</wp:posOffset>
              </wp:positionH>
              <wp:positionV relativeFrom="page">
                <wp:posOffset>9758045</wp:posOffset>
              </wp:positionV>
              <wp:extent cx="6190615" cy="27940"/>
              <wp:effectExtent l="0" t="0" r="0" b="0"/>
              <wp:wrapNone/>
              <wp:docPr id="2"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0615" cy="27940"/>
                        <a:chOff x="1457" y="15367"/>
                        <a:chExt cx="9749" cy="44"/>
                      </a:xfrm>
                    </wpg:grpSpPr>
                    <wps:wsp>
                      <wps:cNvPr id="4" name="Line 4"/>
                      <wps:cNvCnPr/>
                      <wps:spPr bwMode="auto">
                        <a:xfrm>
                          <a:off x="1457" y="15388"/>
                          <a:ext cx="6560" cy="0"/>
                        </a:xfrm>
                        <a:prstGeom prst="line">
                          <a:avLst/>
                        </a:prstGeom>
                        <a:noFill/>
                        <a:ln w="27432">
                          <a:solidFill>
                            <a:srgbClr val="4F81BC"/>
                          </a:solidFill>
                          <a:round/>
                          <a:headEnd/>
                          <a:tailEnd/>
                        </a:ln>
                        <a:extLst>
                          <a:ext uri="{909E8E84-426E-40DD-AFC4-6F175D3DCCD1}">
                            <a14:hiddenFill xmlns:a14="http://schemas.microsoft.com/office/drawing/2010/main">
                              <a:noFill/>
                            </a14:hiddenFill>
                          </a:ext>
                        </a:extLst>
                      </wps:spPr>
                      <wps:bodyPr/>
                    </wps:wsp>
                    <wps:wsp>
                      <wps:cNvPr id="6" name="Rectangle 3"/>
                      <wps:cNvSpPr>
                        <a:spLocks noChangeArrowheads="1"/>
                      </wps:cNvSpPr>
                      <wps:spPr bwMode="auto">
                        <a:xfrm>
                          <a:off x="8017" y="15366"/>
                          <a:ext cx="44" cy="44"/>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Line 2"/>
                      <wps:cNvCnPr/>
                      <wps:spPr bwMode="auto">
                        <a:xfrm>
                          <a:off x="8061" y="15388"/>
                          <a:ext cx="3145" cy="0"/>
                        </a:xfrm>
                        <a:prstGeom prst="line">
                          <a:avLst/>
                        </a:prstGeom>
                        <a:noFill/>
                        <a:ln w="27432">
                          <a:solidFill>
                            <a:srgbClr val="4F81BC"/>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72.85pt;margin-top:768.35pt;width:487.45pt;height:2.2pt;z-index:-252275712;mso-position-horizontal-relative:page;mso-position-vertical-relative:page" coordorigin="1457,15367" coordsize="974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">
              <v:line id="Line 4" o:spid="_x0000_s1027" style="position:absolute;visibility:visible;mso-wrap-style:square" from="1457,15388" to="8017,15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6irScQAAADaAAAADwAAAGRycy9kb3ducmV2LnhtbESPQWvCQBSE74L/YXlCb7ppKZJGN6EI&#10;lRp6SVoQb4/sM4lm38bsVuO/7xYKPQ4z8w2zzkbTiSsNrrWs4HERgSCurG65VvD1+TaPQTiPrLGz&#10;TAru5CBLp5M1JtreuKBr6WsRIOwSVNB43ydSuqohg25he+LgHe1g0Ac51FIPeAtw08mnKFpKgy2H&#10;hQZ72jRUnctvo6Agv9/e88uHjXf15oUPJu9ORqmH2fi6AuFp9P/hv/a7VvAMv1fCDZDp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qKtJxAAAANoAAAAPAAAAAAAAAAAA&#10;AAAAAKECAABkcnMvZG93bnJldi54bWxQSwUGAAAAAAQABAD5AAAAkgMAAAAA&#10;" strokecolor="#4f81bc" strokeweight="2.16pt"/>
              <v:rect id="Rectangle 3" o:spid="_x0000_s1028" style="position:absolute;left:8017;top:15366;width:44;height: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BZ8MA&#10;AADaAAAADwAAAGRycy9kb3ducmV2LnhtbESPzWrDMBCE74G8g9hAbrGcHlzjRgnFEBLIqfmBHhdr&#10;azmxVsZSHfvtq0Khx2FmvmE2u9G2YqDeN44VrJMUBHHldMO1gutlv8pB+ICssXVMCibysNvOZxss&#10;tHvyBw3nUIsIYV+gAhNCV0jpK0MWfeI64uh9ud5iiLKvpe7xGeG2lS9pmkmLDccFgx2VhqrH+dsq&#10;OOb3qrzZ6fSam/vhcz2UmXtMSi0X4/sbiEBj+A//tY9aQQa/V+INkN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RyBZ8MAAADaAAAADwAAAAAAAAAAAAAAAACYAgAAZHJzL2Rv&#10;d25yZXYueG1sUEsFBgAAAAAEAAQA9QAAAIgDAAAAAA==&#10;" fillcolor="#4f81bc" stroked="f"/>
              <v:line id="Line 2" o:spid="_x0000_s1029" style="position:absolute;visibility:visible;mso-wrap-style:square" from="8061,15388" to="11206,15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uWhTLwAAADaAAAADwAAAGRycy9kb3ducmV2LnhtbERPyw7BQBTdS/zD5ErsmLIQyhCREMTG&#10;IxG7m87Vls6d6gzq781CYnly3pNZbQrxosrllhX0uhEI4sTqnFMFp+OyMwThPLLGwjIp+JCD2bTZ&#10;mGCs7Zv39Dr4VIQQdjEqyLwvYyldkpFB17UlceCutjLoA6xSqSt8h3BTyH4UDaTBnENDhiUtMkru&#10;h6dRsCd/Xn22j50dbtLFiC9mW9yMUu1WPR+D8FT7v/jnXmsFYWu4Em6AnH4B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auWhTLwAAADaAAAADwAAAAAAAAAAAAAAAAChAgAA&#10;ZHJzL2Rvd25yZXYueG1sUEsFBgAAAAAEAAQA+QAAAIoDAAAAAA==&#10;" strokecolor="#4f81bc" strokeweight="2.16pt"/>
              <w10:wrap anchorx="page" anchory="pag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EEE" w:rsidRDefault="00EB3EEE">
      <w:r>
        <w:separator/>
      </w:r>
    </w:p>
  </w:footnote>
  <w:footnote w:type="continuationSeparator" w:id="0">
    <w:p w:rsidR="00EB3EEE" w:rsidRDefault="00EB3E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D45851"/>
    <w:multiLevelType w:val="hybridMultilevel"/>
    <w:tmpl w:val="B3460742"/>
    <w:lvl w:ilvl="0" w:tplc="EE2EF7DC">
      <w:numFmt w:val="bullet"/>
      <w:lvlText w:val="•"/>
      <w:lvlJc w:val="left"/>
      <w:pPr>
        <w:ind w:left="336" w:hanging="252"/>
      </w:pPr>
      <w:rPr>
        <w:rFonts w:ascii="Arial" w:eastAsia="Arial" w:hAnsi="Arial" w:cs="Arial" w:hint="default"/>
        <w:w w:val="100"/>
        <w:sz w:val="16"/>
        <w:szCs w:val="16"/>
        <w:lang w:val="en-US" w:eastAsia="en-US" w:bidi="en-US"/>
      </w:rPr>
    </w:lvl>
    <w:lvl w:ilvl="1" w:tplc="681A3060">
      <w:numFmt w:val="bullet"/>
      <w:lvlText w:val="•"/>
      <w:lvlJc w:val="left"/>
      <w:pPr>
        <w:ind w:left="1322" w:hanging="252"/>
      </w:pPr>
      <w:rPr>
        <w:rFonts w:hint="default"/>
        <w:lang w:val="en-US" w:eastAsia="en-US" w:bidi="en-US"/>
      </w:rPr>
    </w:lvl>
    <w:lvl w:ilvl="2" w:tplc="49CCAA8C">
      <w:numFmt w:val="bullet"/>
      <w:lvlText w:val="•"/>
      <w:lvlJc w:val="left"/>
      <w:pPr>
        <w:ind w:left="2305" w:hanging="252"/>
      </w:pPr>
      <w:rPr>
        <w:rFonts w:hint="default"/>
        <w:lang w:val="en-US" w:eastAsia="en-US" w:bidi="en-US"/>
      </w:rPr>
    </w:lvl>
    <w:lvl w:ilvl="3" w:tplc="43E630D8">
      <w:numFmt w:val="bullet"/>
      <w:lvlText w:val="•"/>
      <w:lvlJc w:val="left"/>
      <w:pPr>
        <w:ind w:left="3287" w:hanging="252"/>
      </w:pPr>
      <w:rPr>
        <w:rFonts w:hint="default"/>
        <w:lang w:val="en-US" w:eastAsia="en-US" w:bidi="en-US"/>
      </w:rPr>
    </w:lvl>
    <w:lvl w:ilvl="4" w:tplc="5F4450D6">
      <w:numFmt w:val="bullet"/>
      <w:lvlText w:val="•"/>
      <w:lvlJc w:val="left"/>
      <w:pPr>
        <w:ind w:left="4270" w:hanging="252"/>
      </w:pPr>
      <w:rPr>
        <w:rFonts w:hint="default"/>
        <w:lang w:val="en-US" w:eastAsia="en-US" w:bidi="en-US"/>
      </w:rPr>
    </w:lvl>
    <w:lvl w:ilvl="5" w:tplc="9850DD2E">
      <w:numFmt w:val="bullet"/>
      <w:lvlText w:val="•"/>
      <w:lvlJc w:val="left"/>
      <w:pPr>
        <w:ind w:left="5253" w:hanging="252"/>
      </w:pPr>
      <w:rPr>
        <w:rFonts w:hint="default"/>
        <w:lang w:val="en-US" w:eastAsia="en-US" w:bidi="en-US"/>
      </w:rPr>
    </w:lvl>
    <w:lvl w:ilvl="6" w:tplc="D79E64B0">
      <w:numFmt w:val="bullet"/>
      <w:lvlText w:val="•"/>
      <w:lvlJc w:val="left"/>
      <w:pPr>
        <w:ind w:left="6235" w:hanging="252"/>
      </w:pPr>
      <w:rPr>
        <w:rFonts w:hint="default"/>
        <w:lang w:val="en-US" w:eastAsia="en-US" w:bidi="en-US"/>
      </w:rPr>
    </w:lvl>
    <w:lvl w:ilvl="7" w:tplc="379A8638">
      <w:numFmt w:val="bullet"/>
      <w:lvlText w:val="•"/>
      <w:lvlJc w:val="left"/>
      <w:pPr>
        <w:ind w:left="7218" w:hanging="252"/>
      </w:pPr>
      <w:rPr>
        <w:rFonts w:hint="default"/>
        <w:lang w:val="en-US" w:eastAsia="en-US" w:bidi="en-US"/>
      </w:rPr>
    </w:lvl>
    <w:lvl w:ilvl="8" w:tplc="927E60B8">
      <w:numFmt w:val="bullet"/>
      <w:lvlText w:val="•"/>
      <w:lvlJc w:val="left"/>
      <w:pPr>
        <w:ind w:left="8201" w:hanging="252"/>
      </w:pPr>
      <w:rPr>
        <w:rFonts w:hint="default"/>
        <w:lang w:val="en-US" w:eastAsia="en-US" w:bidi="en-US"/>
      </w:rPr>
    </w:lvl>
  </w:abstractNum>
  <w:abstractNum w:abstractNumId="1">
    <w:nsid w:val="40886735"/>
    <w:multiLevelType w:val="hybridMultilevel"/>
    <w:tmpl w:val="3AAE6D40"/>
    <w:lvl w:ilvl="0" w:tplc="AEAEF080">
      <w:start w:val="21"/>
      <w:numFmt w:val="upperLetter"/>
      <w:lvlText w:val="%1"/>
      <w:lvlJc w:val="left"/>
      <w:pPr>
        <w:ind w:left="693" w:hanging="358"/>
      </w:pPr>
      <w:rPr>
        <w:rFonts w:hint="default"/>
        <w:lang w:val="en-US" w:eastAsia="en-US" w:bidi="en-US"/>
      </w:rPr>
    </w:lvl>
    <w:lvl w:ilvl="1" w:tplc="F87AF7EA">
      <w:numFmt w:val="bullet"/>
      <w:lvlText w:val=""/>
      <w:lvlJc w:val="left"/>
      <w:pPr>
        <w:ind w:left="1884" w:hanging="360"/>
      </w:pPr>
      <w:rPr>
        <w:rFonts w:ascii="Symbol" w:eastAsia="Symbol" w:hAnsi="Symbol" w:cs="Symbol" w:hint="default"/>
        <w:w w:val="100"/>
        <w:sz w:val="16"/>
        <w:szCs w:val="16"/>
        <w:lang w:val="en-US" w:eastAsia="en-US" w:bidi="en-US"/>
      </w:rPr>
    </w:lvl>
    <w:lvl w:ilvl="2" w:tplc="78B2C778">
      <w:numFmt w:val="bullet"/>
      <w:lvlText w:val="•"/>
      <w:lvlJc w:val="left"/>
      <w:pPr>
        <w:ind w:left="2800" w:hanging="360"/>
      </w:pPr>
      <w:rPr>
        <w:rFonts w:hint="default"/>
        <w:lang w:val="en-US" w:eastAsia="en-US" w:bidi="en-US"/>
      </w:rPr>
    </w:lvl>
    <w:lvl w:ilvl="3" w:tplc="DCF2CF8A">
      <w:numFmt w:val="bullet"/>
      <w:lvlText w:val="•"/>
      <w:lvlJc w:val="left"/>
      <w:pPr>
        <w:ind w:left="3721" w:hanging="360"/>
      </w:pPr>
      <w:rPr>
        <w:rFonts w:hint="default"/>
        <w:lang w:val="en-US" w:eastAsia="en-US" w:bidi="en-US"/>
      </w:rPr>
    </w:lvl>
    <w:lvl w:ilvl="4" w:tplc="7EEEE0FE">
      <w:numFmt w:val="bullet"/>
      <w:lvlText w:val="•"/>
      <w:lvlJc w:val="left"/>
      <w:pPr>
        <w:ind w:left="4642" w:hanging="360"/>
      </w:pPr>
      <w:rPr>
        <w:rFonts w:hint="default"/>
        <w:lang w:val="en-US" w:eastAsia="en-US" w:bidi="en-US"/>
      </w:rPr>
    </w:lvl>
    <w:lvl w:ilvl="5" w:tplc="FF8E94BA">
      <w:numFmt w:val="bullet"/>
      <w:lvlText w:val="•"/>
      <w:lvlJc w:val="left"/>
      <w:pPr>
        <w:ind w:left="5562" w:hanging="360"/>
      </w:pPr>
      <w:rPr>
        <w:rFonts w:hint="default"/>
        <w:lang w:val="en-US" w:eastAsia="en-US" w:bidi="en-US"/>
      </w:rPr>
    </w:lvl>
    <w:lvl w:ilvl="6" w:tplc="4DFC424A">
      <w:numFmt w:val="bullet"/>
      <w:lvlText w:val="•"/>
      <w:lvlJc w:val="left"/>
      <w:pPr>
        <w:ind w:left="6483" w:hanging="360"/>
      </w:pPr>
      <w:rPr>
        <w:rFonts w:hint="default"/>
        <w:lang w:val="en-US" w:eastAsia="en-US" w:bidi="en-US"/>
      </w:rPr>
    </w:lvl>
    <w:lvl w:ilvl="7" w:tplc="901648C8">
      <w:numFmt w:val="bullet"/>
      <w:lvlText w:val="•"/>
      <w:lvlJc w:val="left"/>
      <w:pPr>
        <w:ind w:left="7404" w:hanging="360"/>
      </w:pPr>
      <w:rPr>
        <w:rFonts w:hint="default"/>
        <w:lang w:val="en-US" w:eastAsia="en-US" w:bidi="en-US"/>
      </w:rPr>
    </w:lvl>
    <w:lvl w:ilvl="8" w:tplc="6E2288D0">
      <w:numFmt w:val="bullet"/>
      <w:lvlText w:val="•"/>
      <w:lvlJc w:val="left"/>
      <w:pPr>
        <w:ind w:left="8324" w:hanging="360"/>
      </w:pPr>
      <w:rPr>
        <w:rFonts w:hint="default"/>
        <w:lang w:val="en-US" w:eastAsia="en-US" w:bidi="en-US"/>
      </w:rPr>
    </w:lvl>
  </w:abstractNum>
  <w:abstractNum w:abstractNumId="2">
    <w:nsid w:val="41FA5498"/>
    <w:multiLevelType w:val="hybridMultilevel"/>
    <w:tmpl w:val="1AC2C758"/>
    <w:lvl w:ilvl="0" w:tplc="26DE7D6C">
      <w:numFmt w:val="bullet"/>
      <w:lvlText w:val=""/>
      <w:lvlJc w:val="left"/>
      <w:pPr>
        <w:ind w:left="1164" w:hanging="360"/>
      </w:pPr>
      <w:rPr>
        <w:rFonts w:ascii="Symbol" w:eastAsia="Symbol" w:hAnsi="Symbol" w:cs="Symbol" w:hint="default"/>
        <w:w w:val="100"/>
        <w:sz w:val="16"/>
        <w:szCs w:val="16"/>
        <w:lang w:val="en-US" w:eastAsia="en-US" w:bidi="en-US"/>
      </w:rPr>
    </w:lvl>
    <w:lvl w:ilvl="1" w:tplc="F45897CA">
      <w:numFmt w:val="bullet"/>
      <w:lvlText w:val="•"/>
      <w:lvlJc w:val="left"/>
      <w:pPr>
        <w:ind w:left="2060" w:hanging="360"/>
      </w:pPr>
      <w:rPr>
        <w:rFonts w:hint="default"/>
        <w:lang w:val="en-US" w:eastAsia="en-US" w:bidi="en-US"/>
      </w:rPr>
    </w:lvl>
    <w:lvl w:ilvl="2" w:tplc="965A86D2">
      <w:numFmt w:val="bullet"/>
      <w:lvlText w:val="•"/>
      <w:lvlJc w:val="left"/>
      <w:pPr>
        <w:ind w:left="2961" w:hanging="360"/>
      </w:pPr>
      <w:rPr>
        <w:rFonts w:hint="default"/>
        <w:lang w:val="en-US" w:eastAsia="en-US" w:bidi="en-US"/>
      </w:rPr>
    </w:lvl>
    <w:lvl w:ilvl="3" w:tplc="8F7AC9F6">
      <w:numFmt w:val="bullet"/>
      <w:lvlText w:val="•"/>
      <w:lvlJc w:val="left"/>
      <w:pPr>
        <w:ind w:left="3861" w:hanging="360"/>
      </w:pPr>
      <w:rPr>
        <w:rFonts w:hint="default"/>
        <w:lang w:val="en-US" w:eastAsia="en-US" w:bidi="en-US"/>
      </w:rPr>
    </w:lvl>
    <w:lvl w:ilvl="4" w:tplc="6BE8453C">
      <w:numFmt w:val="bullet"/>
      <w:lvlText w:val="•"/>
      <w:lvlJc w:val="left"/>
      <w:pPr>
        <w:ind w:left="4762" w:hanging="360"/>
      </w:pPr>
      <w:rPr>
        <w:rFonts w:hint="default"/>
        <w:lang w:val="en-US" w:eastAsia="en-US" w:bidi="en-US"/>
      </w:rPr>
    </w:lvl>
    <w:lvl w:ilvl="5" w:tplc="95F45E94">
      <w:numFmt w:val="bullet"/>
      <w:lvlText w:val="•"/>
      <w:lvlJc w:val="left"/>
      <w:pPr>
        <w:ind w:left="5663" w:hanging="360"/>
      </w:pPr>
      <w:rPr>
        <w:rFonts w:hint="default"/>
        <w:lang w:val="en-US" w:eastAsia="en-US" w:bidi="en-US"/>
      </w:rPr>
    </w:lvl>
    <w:lvl w:ilvl="6" w:tplc="D5AA90D0">
      <w:numFmt w:val="bullet"/>
      <w:lvlText w:val="•"/>
      <w:lvlJc w:val="left"/>
      <w:pPr>
        <w:ind w:left="6563" w:hanging="360"/>
      </w:pPr>
      <w:rPr>
        <w:rFonts w:hint="default"/>
        <w:lang w:val="en-US" w:eastAsia="en-US" w:bidi="en-US"/>
      </w:rPr>
    </w:lvl>
    <w:lvl w:ilvl="7" w:tplc="083097B4">
      <w:numFmt w:val="bullet"/>
      <w:lvlText w:val="•"/>
      <w:lvlJc w:val="left"/>
      <w:pPr>
        <w:ind w:left="7464" w:hanging="360"/>
      </w:pPr>
      <w:rPr>
        <w:rFonts w:hint="default"/>
        <w:lang w:val="en-US" w:eastAsia="en-US" w:bidi="en-US"/>
      </w:rPr>
    </w:lvl>
    <w:lvl w:ilvl="8" w:tplc="5E36B3D4">
      <w:numFmt w:val="bullet"/>
      <w:lvlText w:val="•"/>
      <w:lvlJc w:val="left"/>
      <w:pPr>
        <w:ind w:left="8365" w:hanging="360"/>
      </w:pPr>
      <w:rPr>
        <w:rFonts w:hint="default"/>
        <w:lang w:val="en-US" w:eastAsia="en-US" w:bidi="en-US"/>
      </w:rPr>
    </w:lvl>
  </w:abstractNum>
  <w:abstractNum w:abstractNumId="3">
    <w:nsid w:val="66535D6A"/>
    <w:multiLevelType w:val="hybridMultilevel"/>
    <w:tmpl w:val="C64AB760"/>
    <w:lvl w:ilvl="0" w:tplc="4C0CBF60">
      <w:start w:val="1"/>
      <w:numFmt w:val="upperLetter"/>
      <w:lvlText w:val="%1."/>
      <w:lvlJc w:val="left"/>
      <w:pPr>
        <w:ind w:left="1380" w:hanging="360"/>
        <w:jc w:val="right"/>
      </w:pPr>
      <w:rPr>
        <w:rFonts w:ascii="Arial" w:eastAsia="Arial" w:hAnsi="Arial" w:cs="Arial" w:hint="default"/>
        <w:b/>
        <w:bCs/>
        <w:sz w:val="24"/>
        <w:szCs w:val="24"/>
        <w:lang w:val="en-US" w:eastAsia="en-US" w:bidi="en-US"/>
      </w:rPr>
    </w:lvl>
    <w:lvl w:ilvl="1" w:tplc="41549488">
      <w:numFmt w:val="bullet"/>
      <w:lvlText w:val="•"/>
      <w:lvlJc w:val="left"/>
      <w:pPr>
        <w:ind w:left="2258" w:hanging="360"/>
      </w:pPr>
      <w:rPr>
        <w:rFonts w:hint="default"/>
        <w:lang w:val="en-US" w:eastAsia="en-US" w:bidi="en-US"/>
      </w:rPr>
    </w:lvl>
    <w:lvl w:ilvl="2" w:tplc="BA66813A">
      <w:numFmt w:val="bullet"/>
      <w:lvlText w:val="•"/>
      <w:lvlJc w:val="left"/>
      <w:pPr>
        <w:ind w:left="3137" w:hanging="360"/>
      </w:pPr>
      <w:rPr>
        <w:rFonts w:hint="default"/>
        <w:lang w:val="en-US" w:eastAsia="en-US" w:bidi="en-US"/>
      </w:rPr>
    </w:lvl>
    <w:lvl w:ilvl="3" w:tplc="1C986A36">
      <w:numFmt w:val="bullet"/>
      <w:lvlText w:val="•"/>
      <w:lvlJc w:val="left"/>
      <w:pPr>
        <w:ind w:left="4015" w:hanging="360"/>
      </w:pPr>
      <w:rPr>
        <w:rFonts w:hint="default"/>
        <w:lang w:val="en-US" w:eastAsia="en-US" w:bidi="en-US"/>
      </w:rPr>
    </w:lvl>
    <w:lvl w:ilvl="4" w:tplc="23306AB8">
      <w:numFmt w:val="bullet"/>
      <w:lvlText w:val="•"/>
      <w:lvlJc w:val="left"/>
      <w:pPr>
        <w:ind w:left="4894" w:hanging="360"/>
      </w:pPr>
      <w:rPr>
        <w:rFonts w:hint="default"/>
        <w:lang w:val="en-US" w:eastAsia="en-US" w:bidi="en-US"/>
      </w:rPr>
    </w:lvl>
    <w:lvl w:ilvl="5" w:tplc="8D50BDD2">
      <w:numFmt w:val="bullet"/>
      <w:lvlText w:val="•"/>
      <w:lvlJc w:val="left"/>
      <w:pPr>
        <w:ind w:left="5773" w:hanging="360"/>
      </w:pPr>
      <w:rPr>
        <w:rFonts w:hint="default"/>
        <w:lang w:val="en-US" w:eastAsia="en-US" w:bidi="en-US"/>
      </w:rPr>
    </w:lvl>
    <w:lvl w:ilvl="6" w:tplc="D9787696">
      <w:numFmt w:val="bullet"/>
      <w:lvlText w:val="•"/>
      <w:lvlJc w:val="left"/>
      <w:pPr>
        <w:ind w:left="6651" w:hanging="360"/>
      </w:pPr>
      <w:rPr>
        <w:rFonts w:hint="default"/>
        <w:lang w:val="en-US" w:eastAsia="en-US" w:bidi="en-US"/>
      </w:rPr>
    </w:lvl>
    <w:lvl w:ilvl="7" w:tplc="F04E7CE2">
      <w:numFmt w:val="bullet"/>
      <w:lvlText w:val="•"/>
      <w:lvlJc w:val="left"/>
      <w:pPr>
        <w:ind w:left="7530" w:hanging="360"/>
      </w:pPr>
      <w:rPr>
        <w:rFonts w:hint="default"/>
        <w:lang w:val="en-US" w:eastAsia="en-US" w:bidi="en-US"/>
      </w:rPr>
    </w:lvl>
    <w:lvl w:ilvl="8" w:tplc="5C6AA3DC">
      <w:numFmt w:val="bullet"/>
      <w:lvlText w:val="•"/>
      <w:lvlJc w:val="left"/>
      <w:pPr>
        <w:ind w:left="8409" w:hanging="360"/>
      </w:pPr>
      <w:rPr>
        <w:rFonts w:hint="default"/>
        <w:lang w:val="en-US" w:eastAsia="en-US" w:bidi="en-US"/>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7B7A"/>
    <w:rsid w:val="0000477D"/>
    <w:rsid w:val="000C47F6"/>
    <w:rsid w:val="001B089B"/>
    <w:rsid w:val="001F64D4"/>
    <w:rsid w:val="00252435"/>
    <w:rsid w:val="002E7F97"/>
    <w:rsid w:val="0037575A"/>
    <w:rsid w:val="003A61E9"/>
    <w:rsid w:val="003C4B73"/>
    <w:rsid w:val="003F08FD"/>
    <w:rsid w:val="00462470"/>
    <w:rsid w:val="00462E9F"/>
    <w:rsid w:val="00472F4C"/>
    <w:rsid w:val="00490E12"/>
    <w:rsid w:val="004D6BA2"/>
    <w:rsid w:val="004E7D73"/>
    <w:rsid w:val="004F2B40"/>
    <w:rsid w:val="0054460C"/>
    <w:rsid w:val="00577861"/>
    <w:rsid w:val="005E0E14"/>
    <w:rsid w:val="00600016"/>
    <w:rsid w:val="00600448"/>
    <w:rsid w:val="0061777D"/>
    <w:rsid w:val="00627E14"/>
    <w:rsid w:val="006941BD"/>
    <w:rsid w:val="006B2A34"/>
    <w:rsid w:val="00717CB3"/>
    <w:rsid w:val="00771E53"/>
    <w:rsid w:val="00772E3B"/>
    <w:rsid w:val="007A18ED"/>
    <w:rsid w:val="007A4F8E"/>
    <w:rsid w:val="007C23EE"/>
    <w:rsid w:val="007D33EC"/>
    <w:rsid w:val="007E75FD"/>
    <w:rsid w:val="007F1A75"/>
    <w:rsid w:val="008316B8"/>
    <w:rsid w:val="00846D48"/>
    <w:rsid w:val="008C4428"/>
    <w:rsid w:val="008C6A16"/>
    <w:rsid w:val="00A339B4"/>
    <w:rsid w:val="00A46232"/>
    <w:rsid w:val="00AE1333"/>
    <w:rsid w:val="00AF639D"/>
    <w:rsid w:val="00B74595"/>
    <w:rsid w:val="00C141C1"/>
    <w:rsid w:val="00C34FFB"/>
    <w:rsid w:val="00CE5496"/>
    <w:rsid w:val="00D01186"/>
    <w:rsid w:val="00D20144"/>
    <w:rsid w:val="00D4515B"/>
    <w:rsid w:val="00D75A29"/>
    <w:rsid w:val="00DE7DBB"/>
    <w:rsid w:val="00E24375"/>
    <w:rsid w:val="00EB3EEE"/>
    <w:rsid w:val="00F11919"/>
    <w:rsid w:val="00F15BBC"/>
    <w:rsid w:val="00F85032"/>
    <w:rsid w:val="00FA7B7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643" w:hanging="308"/>
      <w:outlineLvl w:val="0"/>
    </w:pPr>
    <w:rPr>
      <w:b/>
      <w:bCs/>
      <w:sz w:val="24"/>
      <w:szCs w:val="24"/>
    </w:rPr>
  </w:style>
  <w:style w:type="paragraph" w:styleId="Heading2">
    <w:name w:val="heading 2"/>
    <w:basedOn w:val="Normal"/>
    <w:uiPriority w:val="1"/>
    <w:qFormat/>
    <w:pPr>
      <w:ind w:left="211"/>
      <w:outlineLvl w:val="1"/>
    </w:pPr>
    <w:rPr>
      <w:b/>
      <w:bCs/>
      <w:sz w:val="17"/>
      <w:szCs w:val="17"/>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pPr>
      <w:ind w:left="336" w:hanging="361"/>
    </w:pPr>
  </w:style>
  <w:style w:type="paragraph" w:customStyle="1" w:styleId="TableParagraph">
    <w:name w:val="Table Paragraph"/>
    <w:basedOn w:val="Normal"/>
    <w:uiPriority w:val="1"/>
    <w:qFormat/>
    <w:pPr>
      <w:ind w:left="200"/>
    </w:pPr>
  </w:style>
  <w:style w:type="character" w:styleId="Hyperlink">
    <w:name w:val="Hyperlink"/>
    <w:basedOn w:val="DefaultParagraphFont"/>
    <w:uiPriority w:val="99"/>
    <w:unhideWhenUsed/>
    <w:rsid w:val="003C4B7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643" w:hanging="308"/>
      <w:outlineLvl w:val="0"/>
    </w:pPr>
    <w:rPr>
      <w:b/>
      <w:bCs/>
      <w:sz w:val="24"/>
      <w:szCs w:val="24"/>
    </w:rPr>
  </w:style>
  <w:style w:type="paragraph" w:styleId="Heading2">
    <w:name w:val="heading 2"/>
    <w:basedOn w:val="Normal"/>
    <w:uiPriority w:val="1"/>
    <w:qFormat/>
    <w:pPr>
      <w:ind w:left="211"/>
      <w:outlineLvl w:val="1"/>
    </w:pPr>
    <w:rPr>
      <w:b/>
      <w:bCs/>
      <w:sz w:val="17"/>
      <w:szCs w:val="17"/>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pPr>
      <w:ind w:left="336" w:hanging="361"/>
    </w:pPr>
  </w:style>
  <w:style w:type="paragraph" w:customStyle="1" w:styleId="TableParagraph">
    <w:name w:val="Table Paragraph"/>
    <w:basedOn w:val="Normal"/>
    <w:uiPriority w:val="1"/>
    <w:qFormat/>
    <w:pPr>
      <w:ind w:left="200"/>
    </w:pPr>
  </w:style>
  <w:style w:type="character" w:styleId="Hyperlink">
    <w:name w:val="Hyperlink"/>
    <w:basedOn w:val="DefaultParagraphFont"/>
    <w:uiPriority w:val="99"/>
    <w:unhideWhenUsed/>
    <w:rsid w:val="003C4B7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bourse.lu" TargetMode="External"/><Relationship Id="rId13"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png"/></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8926</TotalTime>
  <Pages>8</Pages>
  <Words>4505</Words>
  <Characters>25682</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WGW0001S</Company>
  <LinksUpToDate>false</LinksUpToDate>
  <CharactersWithSpaces>30127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diana.pereira@nastra.ch</dc:creator>
  <cp:lastModifiedBy>Stipe Luetić</cp:lastModifiedBy>
  <cp:revision>3</cp:revision>
  <dcterms:created xsi:type="dcterms:W3CDTF">2022-09-06T08:20:00Z</dcterms:created>
  <dcterms:modified xsi:type="dcterms:W3CDTF">2022-09-12T13:06:00Z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2022-05-25T00:00:00Z</vt:filetime>
  </property>
  <property fmtid="{D5CDD505-2E9C-101B-9397-08002B2CF9AE}" pid="3" name="Creator">
    <vt:lpwstr>Microsoft® Word 2016</vt:lpwstr>
  </property>
  <property fmtid="{D5CDD505-2E9C-101B-9397-08002B2CF9AE}" pid="4" name="LastSaved">
    <vt:filetime>2022-06-07T00:00:00Z</vt:filetime>
  </property>
</Properties>
</file>