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432" w:type="dxa"/>
        <w:tblLook w:val="01E0" w:firstRow="1" w:lastRow="1" w:firstColumn="1" w:lastColumn="1" w:noHBand="0" w:noVBand="0"/>
      </w:tblPr>
      <w:tblGrid>
        <w:gridCol w:w="1536"/>
        <w:gridCol w:w="8004"/>
      </w:tblGrid>
      <w:tr w:rsidR="005834A9" w:rsidRPr="00553811" w:rsidTr="0090773B">
        <w:tc>
          <w:tcPr>
            <w:tcW w:w="1536" w:type="dxa"/>
          </w:tcPr>
          <w:p w:rsidR="005834A9" w:rsidRPr="00525939" w:rsidRDefault="00DC5493" w:rsidP="00A94776">
            <w:pPr>
              <w:rPr>
                <w:sz w:val="2"/>
                <w:szCs w:val="2"/>
              </w:rPr>
            </w:pPr>
            <w:r>
              <w:rPr>
                <w:sz w:val="2"/>
                <w:szCs w:val="2"/>
              </w:rPr>
              <w:t xml:space="preserve"> </w:t>
            </w:r>
            <w:r w:rsidR="00B436F6">
              <w:rPr>
                <w:noProof/>
                <w:sz w:val="2"/>
                <w:szCs w:val="2"/>
                <w:lang w:val="en-GB" w:eastAsia="en-GB"/>
              </w:rPr>
              <w:drawing>
                <wp:inline distT="0" distB="0" distL="0" distR="0" wp14:anchorId="0AA72D7D" wp14:editId="4A88BB5F">
                  <wp:extent cx="819150" cy="800100"/>
                  <wp:effectExtent l="19050" t="0" r="0" b="0"/>
                  <wp:docPr id="2" name="Picture 1" descr="\\localhost\Volumes\Samba Server Neu\00_Aktive_Projekte\01_Goldman_Sachs\11_Sonstiges\GS10503_Termsheet_GSQuartix_Design\A4_Hochformat\GSLogo_blu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Volumes\Samba Server Neu\00_Aktive_Projekte\01_Goldman_Sachs\11_Sonstiges\GS10503_Termsheet_GSQuartix_Design\A4_Hochformat\GSLogo_blue_4c.png"/>
                          <pic:cNvPicPr>
                            <a:picLocks noChangeAspect="1" noChangeArrowheads="1"/>
                          </pic:cNvPicPr>
                        </pic:nvPicPr>
                        <pic:blipFill>
                          <a:blip r:embed="rId9" cstate="print"/>
                          <a:srcRect/>
                          <a:stretch>
                            <a:fillRect/>
                          </a:stretch>
                        </pic:blipFill>
                        <pic:spPr bwMode="auto">
                          <a:xfrm>
                            <a:off x="0" y="0"/>
                            <a:ext cx="819150" cy="800100"/>
                          </a:xfrm>
                          <a:prstGeom prst="rect">
                            <a:avLst/>
                          </a:prstGeom>
                          <a:noFill/>
                          <a:ln w="9525">
                            <a:noFill/>
                            <a:miter lim="800000"/>
                            <a:headEnd/>
                            <a:tailEnd/>
                          </a:ln>
                        </pic:spPr>
                      </pic:pic>
                    </a:graphicData>
                  </a:graphic>
                </wp:inline>
              </w:drawing>
            </w:r>
          </w:p>
        </w:tc>
        <w:tc>
          <w:tcPr>
            <w:tcW w:w="8004" w:type="dxa"/>
            <w:vAlign w:val="center"/>
          </w:tcPr>
          <w:p w:rsidR="005834A9" w:rsidRDefault="008422F5" w:rsidP="00540D90">
            <w:pPr>
              <w:rPr>
                <w:rFonts w:ascii="Arial" w:hAnsi="Arial" w:cs="Arial"/>
                <w:b/>
                <w:sz w:val="36"/>
                <w:szCs w:val="32"/>
              </w:rPr>
            </w:pPr>
            <w:bookmarkStart w:id="0" w:name="title"/>
            <w:bookmarkEnd w:id="0"/>
            <w:r>
              <w:rPr>
                <w:rFonts w:ascii="Arial" w:hAnsi="Arial" w:cs="Arial"/>
                <w:b/>
                <w:sz w:val="36"/>
                <w:szCs w:val="32"/>
              </w:rPr>
              <w:t>3</w:t>
            </w:r>
            <w:r w:rsidR="009F38BD">
              <w:rPr>
                <w:rFonts w:ascii="Arial" w:hAnsi="Arial" w:cs="Arial"/>
                <w:b/>
                <w:sz w:val="36"/>
                <w:szCs w:val="32"/>
              </w:rPr>
              <w:t xml:space="preserve">-Year </w:t>
            </w:r>
            <w:r w:rsidR="005663BE">
              <w:rPr>
                <w:rFonts w:ascii="Arial" w:hAnsi="Arial" w:cs="Arial"/>
                <w:b/>
                <w:sz w:val="36"/>
                <w:szCs w:val="32"/>
              </w:rPr>
              <w:t>USD</w:t>
            </w:r>
            <w:r w:rsidR="009F38BD">
              <w:rPr>
                <w:rFonts w:ascii="Arial" w:hAnsi="Arial" w:cs="Arial"/>
                <w:b/>
                <w:sz w:val="36"/>
                <w:szCs w:val="32"/>
              </w:rPr>
              <w:t xml:space="preserve"> </w:t>
            </w:r>
            <w:r>
              <w:rPr>
                <w:rFonts w:ascii="Arial" w:hAnsi="Arial" w:cs="Arial"/>
                <w:b/>
                <w:sz w:val="36"/>
                <w:szCs w:val="32"/>
              </w:rPr>
              <w:t xml:space="preserve">Twin Win </w:t>
            </w:r>
            <w:proofErr w:type="gramStart"/>
            <w:r w:rsidR="009F38BD">
              <w:rPr>
                <w:rFonts w:ascii="Arial" w:hAnsi="Arial" w:cs="Arial"/>
                <w:b/>
                <w:sz w:val="36"/>
                <w:szCs w:val="32"/>
              </w:rPr>
              <w:t>Certificate</w:t>
            </w:r>
            <w:r w:rsidR="00C4794B">
              <w:rPr>
                <w:rFonts w:ascii="Arial" w:hAnsi="Arial" w:cs="Arial"/>
                <w:b/>
                <w:sz w:val="36"/>
                <w:szCs w:val="32"/>
              </w:rPr>
              <w:t xml:space="preserve"> </w:t>
            </w:r>
            <w:r w:rsidR="0008699C">
              <w:rPr>
                <w:rFonts w:ascii="Arial" w:hAnsi="Arial" w:cs="Arial"/>
                <w:b/>
                <w:sz w:val="36"/>
                <w:szCs w:val="32"/>
              </w:rPr>
              <w:t xml:space="preserve"> </w:t>
            </w:r>
            <w:r w:rsidRPr="008422F5">
              <w:rPr>
                <w:rFonts w:ascii="Arial" w:hAnsi="Arial" w:cs="Arial"/>
                <w:b/>
                <w:sz w:val="36"/>
                <w:szCs w:val="32"/>
              </w:rPr>
              <w:t>Freeport</w:t>
            </w:r>
            <w:proofErr w:type="gramEnd"/>
            <w:r w:rsidRPr="008422F5">
              <w:rPr>
                <w:rFonts w:ascii="Arial" w:hAnsi="Arial" w:cs="Arial"/>
                <w:b/>
                <w:sz w:val="36"/>
                <w:szCs w:val="32"/>
              </w:rPr>
              <w:t>-McMoRan Inc.</w:t>
            </w:r>
          </w:p>
          <w:p w:rsidR="00D14B37" w:rsidRPr="004A71E2" w:rsidRDefault="00D14B37" w:rsidP="00540D90">
            <w:pPr>
              <w:rPr>
                <w:rFonts w:ascii="Arial" w:hAnsi="Arial" w:cs="Arial"/>
                <w:b/>
                <w:sz w:val="36"/>
                <w:szCs w:val="32"/>
              </w:rPr>
            </w:pPr>
          </w:p>
        </w:tc>
      </w:tr>
      <w:tr w:rsidR="0090773B" w:rsidRPr="00553811" w:rsidTr="00525939">
        <w:tc>
          <w:tcPr>
            <w:tcW w:w="9540" w:type="dxa"/>
            <w:gridSpan w:val="2"/>
          </w:tcPr>
          <w:p w:rsidR="0090773B" w:rsidRDefault="0090773B" w:rsidP="004A06CF">
            <w:pPr>
              <w:jc w:val="center"/>
              <w:rPr>
                <w:rFonts w:ascii="Arial" w:hAnsi="Arial" w:cs="Arial"/>
                <w:i/>
                <w:sz w:val="14"/>
                <w:szCs w:val="14"/>
              </w:rPr>
            </w:pPr>
            <w:r w:rsidRPr="0037060E">
              <w:rPr>
                <w:rFonts w:ascii="Arial" w:hAnsi="Arial" w:cs="Arial"/>
                <w:i/>
                <w:sz w:val="14"/>
                <w:szCs w:val="14"/>
              </w:rPr>
              <w:t xml:space="preserve">- </w:t>
            </w:r>
            <w:r w:rsidR="00C4794B">
              <w:rPr>
                <w:rFonts w:ascii="Arial" w:hAnsi="Arial" w:cs="Arial"/>
                <w:i/>
                <w:sz w:val="14"/>
                <w:szCs w:val="14"/>
              </w:rPr>
              <w:t>SAMO ZA NON-US ULAGAČE</w:t>
            </w:r>
            <w:r w:rsidRPr="0037060E">
              <w:rPr>
                <w:rFonts w:ascii="Arial" w:hAnsi="Arial" w:cs="Arial"/>
                <w:i/>
                <w:sz w:val="14"/>
                <w:szCs w:val="14"/>
              </w:rPr>
              <w:t xml:space="preserve"> </w:t>
            </w:r>
            <w:r w:rsidR="00C4794B">
              <w:rPr>
                <w:rFonts w:ascii="Arial" w:hAnsi="Arial" w:cs="Arial"/>
                <w:i/>
                <w:sz w:val="14"/>
                <w:szCs w:val="14"/>
              </w:rPr>
              <w:t xml:space="preserve">– </w:t>
            </w:r>
            <w:r w:rsidR="00C4794B" w:rsidRPr="00C4794B">
              <w:rPr>
                <w:rFonts w:ascii="Arial" w:hAnsi="Arial" w:cs="Arial"/>
                <w:b/>
                <w:i/>
                <w:sz w:val="14"/>
                <w:szCs w:val="14"/>
              </w:rPr>
              <w:t>GLAVNICA NIJE ZAJAMČENA</w:t>
            </w:r>
            <w:r w:rsidRPr="0037060E">
              <w:rPr>
                <w:rFonts w:ascii="Arial" w:hAnsi="Arial" w:cs="Arial"/>
                <w:i/>
                <w:sz w:val="14"/>
                <w:szCs w:val="14"/>
              </w:rPr>
              <w:t xml:space="preserve"> </w:t>
            </w:r>
            <w:r w:rsidR="00A54607">
              <w:rPr>
                <w:rFonts w:ascii="Arial" w:hAnsi="Arial" w:cs="Arial"/>
                <w:i/>
                <w:sz w:val="14"/>
                <w:szCs w:val="14"/>
              </w:rPr>
              <w:t>–</w:t>
            </w:r>
          </w:p>
          <w:p w:rsidR="00A54607" w:rsidRPr="0037060E" w:rsidRDefault="00C4794B" w:rsidP="004A06CF">
            <w:pPr>
              <w:jc w:val="center"/>
              <w:rPr>
                <w:rFonts w:ascii="Arial" w:hAnsi="Arial" w:cs="Arial"/>
                <w:i/>
                <w:sz w:val="14"/>
                <w:szCs w:val="14"/>
              </w:rPr>
            </w:pPr>
            <w:r>
              <w:rPr>
                <w:rFonts w:ascii="Arial" w:hAnsi="Arial" w:cs="Arial"/>
                <w:i/>
                <w:sz w:val="14"/>
                <w:szCs w:val="14"/>
              </w:rPr>
              <w:t>- SAMO ZA PRIVATNI PLASMAN</w:t>
            </w:r>
            <w:r w:rsidR="00A54607" w:rsidRPr="00A54607">
              <w:rPr>
                <w:rFonts w:ascii="Arial" w:hAnsi="Arial" w:cs="Arial"/>
                <w:i/>
                <w:sz w:val="14"/>
                <w:szCs w:val="14"/>
              </w:rPr>
              <w:t xml:space="preserve"> </w:t>
            </w:r>
            <w:r>
              <w:rPr>
                <w:rFonts w:ascii="Arial" w:hAnsi="Arial" w:cs="Arial"/>
                <w:i/>
                <w:sz w:val="14"/>
                <w:szCs w:val="14"/>
              </w:rPr>
              <w:t>–</w:t>
            </w:r>
            <w:r w:rsidR="00A54607" w:rsidRPr="00A54607">
              <w:rPr>
                <w:rFonts w:ascii="Arial" w:hAnsi="Arial" w:cs="Arial"/>
                <w:i/>
                <w:sz w:val="14"/>
                <w:szCs w:val="14"/>
              </w:rPr>
              <w:t xml:space="preserve"> </w:t>
            </w:r>
            <w:r>
              <w:rPr>
                <w:rFonts w:ascii="Arial" w:hAnsi="Arial" w:cs="Arial"/>
                <w:i/>
                <w:sz w:val="14"/>
                <w:szCs w:val="14"/>
              </w:rPr>
              <w:t>BEZ JAVNE PONUDE</w:t>
            </w:r>
            <w:r w:rsidR="00A54607" w:rsidRPr="00A54607">
              <w:rPr>
                <w:rFonts w:ascii="Arial" w:hAnsi="Arial" w:cs="Arial"/>
                <w:i/>
                <w:sz w:val="14"/>
                <w:szCs w:val="14"/>
              </w:rPr>
              <w:t xml:space="preserve"> -</w:t>
            </w:r>
          </w:p>
          <w:p w:rsidR="009D73EE" w:rsidRPr="0037060E" w:rsidRDefault="00C4794B" w:rsidP="009D73EE">
            <w:pPr>
              <w:jc w:val="center"/>
              <w:rPr>
                <w:rFonts w:ascii="Arial" w:hAnsi="Arial" w:cs="Arial"/>
                <w:i/>
                <w:sz w:val="14"/>
                <w:szCs w:val="14"/>
              </w:rPr>
            </w:pPr>
            <w:r>
              <w:rPr>
                <w:rFonts w:ascii="Arial" w:hAnsi="Arial" w:cs="Arial"/>
                <w:b/>
                <w:i/>
                <w:sz w:val="14"/>
                <w:szCs w:val="14"/>
              </w:rPr>
              <w:t>Indikativni</w:t>
            </w:r>
            <w:r w:rsidR="00D14B37">
              <w:rPr>
                <w:rFonts w:ascii="Arial" w:hAnsi="Arial" w:cs="Arial"/>
                <w:b/>
                <w:i/>
                <w:sz w:val="14"/>
                <w:szCs w:val="14"/>
              </w:rPr>
              <w:t xml:space="preserve"> </w:t>
            </w:r>
            <w:r w:rsidR="009D73EE">
              <w:rPr>
                <w:rFonts w:ascii="Arial" w:hAnsi="Arial" w:cs="Arial"/>
                <w:b/>
                <w:i/>
                <w:sz w:val="14"/>
                <w:szCs w:val="14"/>
              </w:rPr>
              <w:t xml:space="preserve">Termsheet </w:t>
            </w:r>
            <w:r w:rsidR="000B29B4">
              <w:rPr>
                <w:rFonts w:ascii="Arial" w:hAnsi="Arial" w:cs="Arial"/>
                <w:i/>
                <w:sz w:val="14"/>
                <w:szCs w:val="14"/>
              </w:rPr>
              <w:t xml:space="preserve"> </w:t>
            </w:r>
            <w:r w:rsidR="000A09F7">
              <w:rPr>
                <w:rFonts w:ascii="Arial" w:hAnsi="Arial" w:cs="Arial"/>
                <w:i/>
                <w:sz w:val="14"/>
                <w:szCs w:val="14"/>
              </w:rPr>
              <w:t xml:space="preserve"> </w:t>
            </w:r>
            <w:r w:rsidR="00E748BF">
              <w:rPr>
                <w:rFonts w:ascii="Arial" w:hAnsi="Arial" w:cs="Arial"/>
                <w:i/>
                <w:sz w:val="14"/>
                <w:szCs w:val="14"/>
              </w:rPr>
              <w:t>4</w:t>
            </w:r>
            <w:r>
              <w:rPr>
                <w:rFonts w:ascii="Arial" w:hAnsi="Arial" w:cs="Arial"/>
                <w:i/>
                <w:sz w:val="14"/>
                <w:szCs w:val="14"/>
              </w:rPr>
              <w:t>. svibanj</w:t>
            </w:r>
            <w:r w:rsidR="00962216">
              <w:rPr>
                <w:rFonts w:ascii="Arial" w:hAnsi="Arial" w:cs="Arial"/>
                <w:i/>
                <w:sz w:val="14"/>
                <w:szCs w:val="14"/>
              </w:rPr>
              <w:t>, 2021</w:t>
            </w:r>
            <w:r>
              <w:rPr>
                <w:rFonts w:ascii="Arial" w:hAnsi="Arial" w:cs="Arial"/>
                <w:i/>
                <w:sz w:val="14"/>
                <w:szCs w:val="14"/>
              </w:rPr>
              <w:t xml:space="preserve"> (Verzija</w:t>
            </w:r>
            <w:r w:rsidR="00D65C7F">
              <w:rPr>
                <w:rFonts w:ascii="Arial" w:hAnsi="Arial" w:cs="Arial"/>
                <w:i/>
                <w:sz w:val="14"/>
                <w:szCs w:val="14"/>
              </w:rPr>
              <w:t xml:space="preserve"> </w:t>
            </w:r>
            <w:r w:rsidR="00E748BF">
              <w:rPr>
                <w:rFonts w:ascii="Arial" w:hAnsi="Arial" w:cs="Arial"/>
                <w:i/>
                <w:sz w:val="14"/>
                <w:szCs w:val="14"/>
              </w:rPr>
              <w:t>1</w:t>
            </w:r>
            <w:r w:rsidR="00CB1963">
              <w:rPr>
                <w:rFonts w:ascii="Arial" w:hAnsi="Arial" w:cs="Arial"/>
                <w:i/>
                <w:sz w:val="14"/>
                <w:szCs w:val="14"/>
              </w:rPr>
              <w:t>.0</w:t>
            </w:r>
            <w:r w:rsidR="00054A46">
              <w:rPr>
                <w:rFonts w:ascii="Arial" w:hAnsi="Arial" w:cs="Arial"/>
                <w:i/>
                <w:sz w:val="14"/>
                <w:szCs w:val="14"/>
              </w:rPr>
              <w:t>0</w:t>
            </w:r>
            <w:r w:rsidR="009D73EE">
              <w:rPr>
                <w:rFonts w:ascii="Arial" w:hAnsi="Arial" w:cs="Arial"/>
                <w:i/>
                <w:sz w:val="14"/>
                <w:szCs w:val="14"/>
              </w:rPr>
              <w:t>)</w:t>
            </w:r>
          </w:p>
          <w:p w:rsidR="00C4794B" w:rsidRPr="00C4794B" w:rsidRDefault="00C4794B" w:rsidP="00C4794B">
            <w:pPr>
              <w:jc w:val="center"/>
              <w:rPr>
                <w:rFonts w:ascii="Arial" w:hAnsi="Arial" w:cs="Arial"/>
                <w:i/>
                <w:sz w:val="14"/>
                <w:szCs w:val="16"/>
              </w:rPr>
            </w:pPr>
          </w:p>
          <w:p w:rsidR="00C4794B" w:rsidRDefault="00C4794B" w:rsidP="00C4794B">
            <w:pPr>
              <w:jc w:val="center"/>
              <w:rPr>
                <w:rFonts w:ascii="Arial" w:hAnsi="Arial" w:cs="Arial"/>
                <w:i/>
                <w:sz w:val="14"/>
                <w:szCs w:val="16"/>
              </w:rPr>
            </w:pPr>
            <w:r w:rsidRPr="00C4794B">
              <w:rPr>
                <w:rFonts w:ascii="Arial" w:hAnsi="Arial" w:cs="Arial"/>
                <w:i/>
                <w:sz w:val="14"/>
                <w:szCs w:val="16"/>
              </w:rPr>
              <w:t>Svi ovdje priloženi materijali služe isključivo u svrhu informiranja te predstavljaju samo sažetak.</w:t>
            </w:r>
          </w:p>
          <w:p w:rsidR="00C4794B" w:rsidRPr="00C4794B" w:rsidRDefault="00C4794B" w:rsidP="00C4794B">
            <w:pPr>
              <w:jc w:val="center"/>
              <w:rPr>
                <w:rFonts w:ascii="Arial" w:hAnsi="Arial" w:cs="Arial"/>
                <w:i/>
                <w:iCs/>
                <w:color w:val="000000"/>
                <w:sz w:val="14"/>
                <w:szCs w:val="16"/>
                <w:lang w:val="en-GB" w:eastAsia="en-GB"/>
              </w:rPr>
            </w:pPr>
            <w:r w:rsidRPr="00C4794B">
              <w:rPr>
                <w:rFonts w:ascii="Arial" w:hAnsi="Arial" w:cs="Arial"/>
                <w:i/>
                <w:iCs/>
                <w:color w:val="000000"/>
                <w:sz w:val="14"/>
                <w:szCs w:val="16"/>
                <w:lang w:val="en-GB" w:eastAsia="en-GB"/>
              </w:rPr>
              <w:t xml:space="preserve">Potrebno se referirati na </w:t>
            </w:r>
            <w:r w:rsidR="00962216" w:rsidRPr="004D510C">
              <w:rPr>
                <w:rFonts w:ascii="Arial" w:hAnsi="Arial" w:cs="Arial"/>
                <w:i/>
                <w:iCs/>
                <w:color w:val="000000"/>
                <w:sz w:val="14"/>
                <w:szCs w:val="16"/>
                <w:lang w:val="en-GB" w:eastAsia="en-GB"/>
              </w:rPr>
              <w:t xml:space="preserve">Series P Offering Circular dated November 20, 2020, </w:t>
            </w:r>
            <w:r w:rsidRPr="00C4794B">
              <w:rPr>
                <w:rFonts w:ascii="Arial" w:hAnsi="Arial" w:cs="Arial"/>
                <w:i/>
                <w:iCs/>
                <w:color w:val="000000"/>
                <w:sz w:val="14"/>
                <w:szCs w:val="16"/>
                <w:lang w:val="en-GB" w:eastAsia="en-GB"/>
              </w:rPr>
              <w:t>sa svim njegovim prilozima do i uključujući Datum izdavanja („Program“) i Cjenik koji zajedno sadrže jedine zakonski obvezujuće uvjete vrijednosnica na koje se referira ovaj dokument („Vrijednosnice“) te sve ostale informacije i rizike koji su povezani s izdavanjem Vrijednosnica. Program i Cjenik se na zahtjev mogu dobiti od Izdavatelja bez naknade, a Program je također dostupan na Internet stranici Luksemburške burze na web adresi http://www.bourse.lu. Prije ulaganja u Vrijednosnice trebali biste pročitati dio o čimbenicima rizika na koje se referira dio „Informacije o rizicima</w:t>
            </w:r>
            <w:proofErr w:type="gramStart"/>
            <w:r w:rsidRPr="00C4794B">
              <w:rPr>
                <w:rFonts w:ascii="Arial" w:hAnsi="Arial" w:cs="Arial"/>
                <w:i/>
                <w:iCs/>
                <w:color w:val="000000"/>
                <w:sz w:val="14"/>
                <w:szCs w:val="16"/>
                <w:lang w:val="en-GB" w:eastAsia="en-GB"/>
              </w:rPr>
              <w:t>“ koji</w:t>
            </w:r>
            <w:proofErr w:type="gramEnd"/>
            <w:r w:rsidRPr="00C4794B">
              <w:rPr>
                <w:rFonts w:ascii="Arial" w:hAnsi="Arial" w:cs="Arial"/>
                <w:i/>
                <w:iCs/>
                <w:color w:val="000000"/>
                <w:sz w:val="14"/>
                <w:szCs w:val="16"/>
                <w:lang w:val="en-GB" w:eastAsia="en-GB"/>
              </w:rPr>
              <w:t xml:space="preserve"> se nalazi niže u tekstu i u Programu. Cjenik može sadržavati opis dodatnih čimbenika rizika vezanih uz Vrijednosnice.</w:t>
            </w:r>
          </w:p>
          <w:p w:rsidR="0037060E" w:rsidRPr="004A71E2" w:rsidRDefault="00C4794B" w:rsidP="00C4794B">
            <w:pPr>
              <w:jc w:val="center"/>
              <w:rPr>
                <w:rFonts w:ascii="Arial" w:hAnsi="Arial" w:cs="Arial"/>
                <w:i/>
                <w:sz w:val="14"/>
                <w:szCs w:val="16"/>
              </w:rPr>
            </w:pPr>
            <w:r w:rsidRPr="00C4794B">
              <w:rPr>
                <w:rFonts w:ascii="Arial" w:hAnsi="Arial" w:cs="Arial"/>
                <w:i/>
                <w:iCs/>
                <w:color w:val="000000"/>
                <w:sz w:val="14"/>
                <w:szCs w:val="16"/>
                <w:lang w:val="en-GB" w:eastAsia="en-GB"/>
              </w:rPr>
              <w:t>Upozorenje: Nijedno regulatorno tijelo bilo koje jurisdikcije nije provjerilo sadržaj ovog dokument. Ulagačima se preporučuje da pristupe s oprezom bilo kojoj ponudi. Ako neki ulagač ima bilo kakvu sumnju vezanu uz sadržaj ovog dokumenta, trebao bi zatražiti neovisan stručni savjet.</w:t>
            </w:r>
            <w:r w:rsidR="00962216">
              <w:rPr>
                <w:rFonts w:ascii="Arial" w:hAnsi="Arial" w:cs="Arial"/>
                <w:i/>
                <w:iCs/>
                <w:color w:val="000000"/>
                <w:sz w:val="14"/>
                <w:szCs w:val="16"/>
                <w:lang w:val="en-GB" w:eastAsia="en-GB"/>
              </w:rPr>
              <w:br/>
            </w:r>
          </w:p>
        </w:tc>
      </w:tr>
    </w:tbl>
    <w:p w:rsidR="005834A9" w:rsidRDefault="005834A9">
      <w:pPr>
        <w:sectPr w:rsidR="005834A9">
          <w:headerReference w:type="default" r:id="rId10"/>
          <w:footerReference w:type="default" r:id="rId11"/>
          <w:pgSz w:w="11906" w:h="16838"/>
          <w:pgMar w:top="1440" w:right="1800" w:bottom="1440" w:left="1800" w:header="708" w:footer="708" w:gutter="0"/>
          <w:cols w:space="708"/>
          <w:docGrid w:linePitch="360"/>
        </w:sectPr>
      </w:pPr>
    </w:p>
    <w:p w:rsidR="005834A9" w:rsidRDefault="005834A9"/>
    <w:tbl>
      <w:tblPr>
        <w:tblW w:w="4500" w:type="dxa"/>
        <w:tblInd w:w="-432" w:type="dxa"/>
        <w:tblLayout w:type="fixed"/>
        <w:tblLook w:val="01E0" w:firstRow="1" w:lastRow="1" w:firstColumn="1" w:lastColumn="1" w:noHBand="0" w:noVBand="0"/>
      </w:tblPr>
      <w:tblGrid>
        <w:gridCol w:w="1800"/>
        <w:gridCol w:w="2700"/>
      </w:tblGrid>
      <w:tr w:rsidR="005834A9" w:rsidRPr="00553811" w:rsidTr="00553811">
        <w:tc>
          <w:tcPr>
            <w:tcW w:w="4500" w:type="dxa"/>
            <w:gridSpan w:val="2"/>
            <w:tcBorders>
              <w:bottom w:val="single" w:sz="8" w:space="0" w:color="CC6600"/>
            </w:tcBorders>
            <w:vAlign w:val="center"/>
          </w:tcPr>
          <w:p w:rsidR="005834A9" w:rsidRPr="00553811" w:rsidRDefault="002E3A0E" w:rsidP="00553811">
            <w:pPr>
              <w:keepNext/>
              <w:keepLines/>
              <w:rPr>
                <w:rFonts w:ascii="Arial" w:hAnsi="Arial" w:cs="Arial"/>
                <w:b/>
                <w:color w:val="000000"/>
                <w:sz w:val="17"/>
                <w:szCs w:val="18"/>
              </w:rPr>
            </w:pPr>
            <w:r w:rsidRPr="00553811">
              <w:rPr>
                <w:rFonts w:ascii="Arial" w:hAnsi="Arial" w:cs="Arial"/>
                <w:b/>
                <w:color w:val="000000"/>
                <w:sz w:val="17"/>
                <w:szCs w:val="16"/>
              </w:rPr>
              <w:t>PRO</w:t>
            </w:r>
            <w:r w:rsidR="00C4794B">
              <w:rPr>
                <w:rFonts w:ascii="Arial" w:hAnsi="Arial" w:cs="Arial"/>
                <w:b/>
                <w:color w:val="000000"/>
                <w:sz w:val="17"/>
                <w:szCs w:val="16"/>
              </w:rPr>
              <w:t>IZVOD</w:t>
            </w:r>
          </w:p>
        </w:tc>
      </w:tr>
      <w:tr w:rsidR="005834A9" w:rsidRPr="00952E0D" w:rsidTr="00553811">
        <w:trPr>
          <w:trHeight w:val="93"/>
        </w:trPr>
        <w:tc>
          <w:tcPr>
            <w:tcW w:w="1800" w:type="dxa"/>
            <w:tcBorders>
              <w:top w:val="single" w:sz="8" w:space="0" w:color="CC6600"/>
            </w:tcBorders>
            <w:tcMar>
              <w:top w:w="43" w:type="dxa"/>
              <w:bottom w:w="43" w:type="dxa"/>
            </w:tcMar>
          </w:tcPr>
          <w:p w:rsidR="005834A9" w:rsidRPr="00952E0D" w:rsidRDefault="00C4794B" w:rsidP="00553811">
            <w:pPr>
              <w:keepNext/>
              <w:keepLines/>
              <w:rPr>
                <w:rFonts w:ascii="Arial" w:hAnsi="Arial" w:cs="Arial"/>
                <w:b/>
                <w:sz w:val="16"/>
                <w:szCs w:val="16"/>
              </w:rPr>
            </w:pPr>
            <w:bookmarkStart w:id="1" w:name="product"/>
            <w:bookmarkEnd w:id="1"/>
            <w:r w:rsidRPr="00C4794B">
              <w:rPr>
                <w:rFonts w:ascii="Arial" w:hAnsi="Arial" w:cs="Arial"/>
                <w:b/>
                <w:sz w:val="16"/>
                <w:szCs w:val="16"/>
              </w:rPr>
              <w:t>Iznos izdanja</w:t>
            </w:r>
          </w:p>
        </w:tc>
        <w:tc>
          <w:tcPr>
            <w:tcW w:w="2700" w:type="dxa"/>
            <w:tcBorders>
              <w:top w:val="single" w:sz="8" w:space="0" w:color="CC6600"/>
            </w:tcBorders>
            <w:tcMar>
              <w:top w:w="43" w:type="dxa"/>
              <w:bottom w:w="43" w:type="dxa"/>
            </w:tcMar>
            <w:vAlign w:val="center"/>
          </w:tcPr>
          <w:p w:rsidR="005834A9" w:rsidRPr="00952E0D" w:rsidRDefault="00EA03F8" w:rsidP="002636AB">
            <w:pPr>
              <w:keepNext/>
              <w:keepLines/>
              <w:rPr>
                <w:rFonts w:ascii="Arial" w:hAnsi="Arial" w:cs="Arial"/>
                <w:sz w:val="16"/>
                <w:szCs w:val="16"/>
              </w:rPr>
            </w:pPr>
            <w:r>
              <w:rPr>
                <w:rFonts w:ascii="Arial" w:hAnsi="Arial" w:cs="Arial"/>
                <w:sz w:val="16"/>
                <w:szCs w:val="16"/>
              </w:rPr>
              <w:t xml:space="preserve">USD </w:t>
            </w:r>
            <w:r w:rsidR="00024508">
              <w:rPr>
                <w:rFonts w:ascii="Arial" w:hAnsi="Arial" w:cs="Arial"/>
                <w:sz w:val="16"/>
                <w:szCs w:val="16"/>
              </w:rPr>
              <w:t>5</w:t>
            </w:r>
            <w:r w:rsidR="001221D1">
              <w:rPr>
                <w:rFonts w:ascii="Arial" w:hAnsi="Arial" w:cs="Arial"/>
                <w:sz w:val="16"/>
                <w:szCs w:val="16"/>
              </w:rPr>
              <w:t>.</w:t>
            </w:r>
            <w:r w:rsidR="000C3F56">
              <w:rPr>
                <w:rFonts w:ascii="Arial" w:hAnsi="Arial" w:cs="Arial"/>
                <w:sz w:val="16"/>
                <w:szCs w:val="16"/>
              </w:rPr>
              <w:t>0</w:t>
            </w:r>
            <w:r w:rsidR="00180C59" w:rsidRPr="00180C59">
              <w:rPr>
                <w:rFonts w:ascii="Arial" w:hAnsi="Arial" w:cs="Arial"/>
                <w:sz w:val="16"/>
                <w:szCs w:val="16"/>
              </w:rPr>
              <w:t>00</w:t>
            </w:r>
            <w:r w:rsidR="001221D1">
              <w:rPr>
                <w:rFonts w:ascii="Arial" w:hAnsi="Arial" w:cs="Arial"/>
                <w:sz w:val="16"/>
                <w:szCs w:val="16"/>
              </w:rPr>
              <w:t>.</w:t>
            </w:r>
            <w:r w:rsidR="00180C59" w:rsidRPr="00180C59">
              <w:rPr>
                <w:rFonts w:ascii="Arial" w:hAnsi="Arial" w:cs="Arial"/>
                <w:sz w:val="16"/>
                <w:szCs w:val="16"/>
              </w:rPr>
              <w:t>000</w:t>
            </w:r>
          </w:p>
        </w:tc>
      </w:tr>
      <w:tr w:rsidR="00C4794B" w:rsidRPr="00952E0D" w:rsidTr="008B7808">
        <w:trPr>
          <w:trHeight w:val="93"/>
        </w:trPr>
        <w:tc>
          <w:tcPr>
            <w:tcW w:w="1800" w:type="dxa"/>
            <w:tcMar>
              <w:top w:w="43" w:type="dxa"/>
              <w:bottom w:w="43" w:type="dxa"/>
            </w:tcMar>
          </w:tcPr>
          <w:p w:rsidR="00C4794B" w:rsidRPr="00C4794B" w:rsidRDefault="00C4794B" w:rsidP="00C4794B">
            <w:pPr>
              <w:keepNext/>
              <w:keepLines/>
              <w:rPr>
                <w:rFonts w:ascii="Arial" w:hAnsi="Arial" w:cs="Arial"/>
                <w:b/>
                <w:sz w:val="16"/>
                <w:szCs w:val="16"/>
              </w:rPr>
            </w:pPr>
            <w:r w:rsidRPr="00C4794B">
              <w:rPr>
                <w:rFonts w:ascii="Arial" w:hAnsi="Arial" w:cs="Arial"/>
                <w:b/>
                <w:sz w:val="16"/>
                <w:szCs w:val="16"/>
              </w:rPr>
              <w:t>ISIN i ostale brojčane oznake</w:t>
            </w:r>
          </w:p>
        </w:tc>
        <w:tc>
          <w:tcPr>
            <w:tcW w:w="2700" w:type="dxa"/>
            <w:tcMar>
              <w:top w:w="43" w:type="dxa"/>
              <w:bottom w:w="43" w:type="dxa"/>
            </w:tcMar>
          </w:tcPr>
          <w:p w:rsidR="00C4794B" w:rsidRPr="00952E0D" w:rsidRDefault="00C4794B" w:rsidP="00E33A47">
            <w:pPr>
              <w:keepNext/>
              <w:keepLines/>
              <w:tabs>
                <w:tab w:val="left" w:pos="2191"/>
              </w:tabs>
              <w:rPr>
                <w:rFonts w:ascii="Arial" w:hAnsi="Arial" w:cs="Arial"/>
                <w:b/>
                <w:sz w:val="16"/>
                <w:szCs w:val="16"/>
              </w:rPr>
            </w:pPr>
            <w:r w:rsidRPr="00AD3D8C">
              <w:rPr>
                <w:rFonts w:ascii="Arial" w:hAnsi="Arial" w:cs="Arial"/>
                <w:b/>
                <w:sz w:val="16"/>
                <w:szCs w:val="16"/>
              </w:rPr>
              <w:t>XS2335418187</w:t>
            </w:r>
          </w:p>
        </w:tc>
      </w:tr>
      <w:tr w:rsidR="00C4794B" w:rsidRPr="00952E0D" w:rsidTr="005D6A11">
        <w:trPr>
          <w:trHeight w:val="191"/>
        </w:trPr>
        <w:tc>
          <w:tcPr>
            <w:tcW w:w="1800" w:type="dxa"/>
            <w:tcMar>
              <w:top w:w="43" w:type="dxa"/>
              <w:bottom w:w="43" w:type="dxa"/>
            </w:tcMar>
          </w:tcPr>
          <w:p w:rsidR="00C4794B" w:rsidRDefault="00C4794B"/>
        </w:tc>
        <w:tc>
          <w:tcPr>
            <w:tcW w:w="2700" w:type="dxa"/>
            <w:tcMar>
              <w:top w:w="43" w:type="dxa"/>
              <w:bottom w:w="43" w:type="dxa"/>
            </w:tcMar>
          </w:tcPr>
          <w:p w:rsidR="00C4794B" w:rsidRPr="00B8678A" w:rsidRDefault="00C4794B" w:rsidP="00B8678A">
            <w:pPr>
              <w:keepNext/>
              <w:keepLines/>
              <w:tabs>
                <w:tab w:val="left" w:pos="2191"/>
              </w:tabs>
              <w:rPr>
                <w:rFonts w:ascii="Arial" w:hAnsi="Arial" w:cs="Arial"/>
                <w:sz w:val="16"/>
                <w:szCs w:val="16"/>
              </w:rPr>
            </w:pPr>
            <w:r w:rsidRPr="00AD3D8C">
              <w:rPr>
                <w:rFonts w:ascii="Arial" w:hAnsi="Arial" w:cs="Arial"/>
                <w:sz w:val="16"/>
                <w:szCs w:val="16"/>
              </w:rPr>
              <w:t>233541818</w:t>
            </w:r>
          </w:p>
        </w:tc>
      </w:tr>
      <w:tr w:rsidR="00C4794B" w:rsidRPr="00952E0D" w:rsidTr="005D6A11">
        <w:trPr>
          <w:trHeight w:val="191"/>
        </w:trPr>
        <w:tc>
          <w:tcPr>
            <w:tcW w:w="1800" w:type="dxa"/>
            <w:tcMar>
              <w:top w:w="43" w:type="dxa"/>
              <w:bottom w:w="43" w:type="dxa"/>
            </w:tcMar>
          </w:tcPr>
          <w:p w:rsidR="00C4794B" w:rsidRDefault="00C4794B"/>
        </w:tc>
        <w:tc>
          <w:tcPr>
            <w:tcW w:w="2700" w:type="dxa"/>
            <w:tcMar>
              <w:top w:w="43" w:type="dxa"/>
              <w:bottom w:w="43" w:type="dxa"/>
            </w:tcMar>
          </w:tcPr>
          <w:p w:rsidR="00C4794B" w:rsidRPr="00B8678A" w:rsidRDefault="00C4794B" w:rsidP="00B8678A">
            <w:pPr>
              <w:keepNext/>
              <w:keepLines/>
              <w:tabs>
                <w:tab w:val="left" w:pos="2191"/>
              </w:tabs>
              <w:rPr>
                <w:rFonts w:ascii="Arial" w:hAnsi="Arial" w:cs="Arial"/>
                <w:sz w:val="16"/>
                <w:szCs w:val="16"/>
              </w:rPr>
            </w:pPr>
            <w:r w:rsidRPr="00AD3D8C">
              <w:rPr>
                <w:rFonts w:ascii="Arial" w:hAnsi="Arial" w:cs="Arial"/>
                <w:sz w:val="16"/>
                <w:szCs w:val="16"/>
              </w:rPr>
              <w:t>58083668</w:t>
            </w:r>
          </w:p>
        </w:tc>
      </w:tr>
      <w:tr w:rsidR="00542595" w:rsidRPr="00952E0D" w:rsidTr="005D6A11">
        <w:trPr>
          <w:trHeight w:val="191"/>
        </w:trPr>
        <w:tc>
          <w:tcPr>
            <w:tcW w:w="1800" w:type="dxa"/>
            <w:tcMar>
              <w:top w:w="43" w:type="dxa"/>
              <w:bottom w:w="43" w:type="dxa"/>
            </w:tcMar>
          </w:tcPr>
          <w:p w:rsidR="00542595" w:rsidRDefault="00542595">
            <w:pPr>
              <w:keepNext/>
              <w:keepLines/>
              <w:rPr>
                <w:rFonts w:ascii="Arial" w:hAnsi="Arial" w:cs="Arial"/>
                <w:b/>
                <w:sz w:val="16"/>
                <w:szCs w:val="16"/>
              </w:rPr>
            </w:pPr>
          </w:p>
        </w:tc>
        <w:tc>
          <w:tcPr>
            <w:tcW w:w="2700" w:type="dxa"/>
            <w:tcMar>
              <w:top w:w="43" w:type="dxa"/>
              <w:bottom w:w="43" w:type="dxa"/>
            </w:tcMar>
          </w:tcPr>
          <w:p w:rsidR="00542595" w:rsidRDefault="00542595"/>
        </w:tc>
      </w:tr>
      <w:tr w:rsidR="00F330D8" w:rsidRPr="00952E0D" w:rsidTr="00553811">
        <w:trPr>
          <w:trHeight w:val="93"/>
        </w:trPr>
        <w:tc>
          <w:tcPr>
            <w:tcW w:w="1800" w:type="dxa"/>
            <w:tcMar>
              <w:top w:w="43" w:type="dxa"/>
              <w:bottom w:w="43" w:type="dxa"/>
            </w:tcMar>
          </w:tcPr>
          <w:p w:rsidR="00F330D8" w:rsidRPr="00952E0D" w:rsidRDefault="00CD500A" w:rsidP="00553811">
            <w:pPr>
              <w:keepNext/>
              <w:keepLines/>
              <w:rPr>
                <w:rFonts w:ascii="Arial" w:hAnsi="Arial" w:cs="Arial"/>
                <w:b/>
                <w:sz w:val="16"/>
                <w:szCs w:val="16"/>
              </w:rPr>
            </w:pPr>
            <w:r>
              <w:rPr>
                <w:rFonts w:ascii="Arial" w:hAnsi="Arial" w:cs="Arial"/>
                <w:b/>
                <w:sz w:val="16"/>
                <w:szCs w:val="16"/>
              </w:rPr>
              <w:t>Tip opcija</w:t>
            </w:r>
          </w:p>
        </w:tc>
        <w:tc>
          <w:tcPr>
            <w:tcW w:w="2700" w:type="dxa"/>
            <w:tcMar>
              <w:top w:w="43" w:type="dxa"/>
              <w:bottom w:w="43" w:type="dxa"/>
            </w:tcMar>
            <w:vAlign w:val="center"/>
          </w:tcPr>
          <w:p w:rsidR="00F330D8" w:rsidRPr="00952E0D" w:rsidRDefault="00572B6C" w:rsidP="009F0CAC">
            <w:pPr>
              <w:keepNext/>
              <w:keepLines/>
              <w:rPr>
                <w:rFonts w:ascii="Arial" w:hAnsi="Arial" w:cs="Arial"/>
                <w:sz w:val="16"/>
                <w:szCs w:val="16"/>
              </w:rPr>
            </w:pPr>
            <w:r>
              <w:rPr>
                <w:rFonts w:ascii="Arial" w:hAnsi="Arial" w:cs="Arial"/>
                <w:sz w:val="16"/>
                <w:szCs w:val="16"/>
              </w:rPr>
              <w:t>Europ</w:t>
            </w:r>
            <w:r w:rsidR="00CD500A">
              <w:rPr>
                <w:rFonts w:ascii="Arial" w:hAnsi="Arial" w:cs="Arial"/>
                <w:sz w:val="16"/>
                <w:szCs w:val="16"/>
              </w:rPr>
              <w:t>ski</w:t>
            </w:r>
          </w:p>
        </w:tc>
      </w:tr>
      <w:tr w:rsidR="00F330D8" w:rsidRPr="00952E0D" w:rsidTr="00553811">
        <w:trPr>
          <w:trHeight w:val="93"/>
        </w:trPr>
        <w:tc>
          <w:tcPr>
            <w:tcW w:w="1800" w:type="dxa"/>
            <w:tcMar>
              <w:top w:w="43" w:type="dxa"/>
              <w:bottom w:w="43" w:type="dxa"/>
            </w:tcMar>
          </w:tcPr>
          <w:p w:rsidR="00F330D8" w:rsidRPr="00952E0D" w:rsidRDefault="00F330D8" w:rsidP="004A06CF">
            <w:pPr>
              <w:keepNext/>
              <w:keepLines/>
              <w:rPr>
                <w:rFonts w:ascii="Arial" w:hAnsi="Arial" w:cs="Arial"/>
                <w:b/>
                <w:sz w:val="16"/>
                <w:szCs w:val="16"/>
              </w:rPr>
            </w:pPr>
            <w:r w:rsidRPr="00952E0D">
              <w:rPr>
                <w:rFonts w:ascii="Arial" w:hAnsi="Arial" w:cs="Arial"/>
                <w:b/>
                <w:sz w:val="16"/>
                <w:szCs w:val="16"/>
              </w:rPr>
              <w:t>Nominal</w:t>
            </w:r>
            <w:r w:rsidR="00CD500A">
              <w:rPr>
                <w:rFonts w:ascii="Arial" w:hAnsi="Arial" w:cs="Arial"/>
                <w:b/>
                <w:sz w:val="16"/>
                <w:szCs w:val="16"/>
              </w:rPr>
              <w:t>a</w:t>
            </w:r>
          </w:p>
        </w:tc>
        <w:tc>
          <w:tcPr>
            <w:tcW w:w="2700" w:type="dxa"/>
            <w:tcMar>
              <w:top w:w="43" w:type="dxa"/>
              <w:bottom w:w="43" w:type="dxa"/>
            </w:tcMar>
            <w:vAlign w:val="center"/>
          </w:tcPr>
          <w:p w:rsidR="00F330D8" w:rsidRPr="00952E0D" w:rsidRDefault="00F330D8" w:rsidP="00EA5DAF">
            <w:pPr>
              <w:keepNext/>
              <w:keepLines/>
              <w:rPr>
                <w:rFonts w:ascii="Arial" w:hAnsi="Arial" w:cs="Arial"/>
                <w:sz w:val="16"/>
                <w:szCs w:val="16"/>
              </w:rPr>
            </w:pPr>
            <w:r w:rsidRPr="00952E0D">
              <w:rPr>
                <w:rFonts w:ascii="Arial" w:hAnsi="Arial" w:cs="Arial"/>
                <w:sz w:val="16"/>
                <w:szCs w:val="16"/>
              </w:rPr>
              <w:t>USD 1</w:t>
            </w:r>
            <w:r w:rsidR="00CD500A">
              <w:rPr>
                <w:rFonts w:ascii="Arial" w:hAnsi="Arial" w:cs="Arial"/>
                <w:sz w:val="16"/>
                <w:szCs w:val="16"/>
              </w:rPr>
              <w:t>.</w:t>
            </w:r>
            <w:r w:rsidRPr="00952E0D">
              <w:rPr>
                <w:rFonts w:ascii="Arial" w:hAnsi="Arial" w:cs="Arial"/>
                <w:sz w:val="16"/>
                <w:szCs w:val="16"/>
              </w:rPr>
              <w:t>00</w:t>
            </w:r>
            <w:r w:rsidR="00B57062">
              <w:rPr>
                <w:rFonts w:ascii="Arial" w:hAnsi="Arial" w:cs="Arial"/>
                <w:sz w:val="16"/>
                <w:szCs w:val="16"/>
              </w:rPr>
              <w:t>0</w:t>
            </w:r>
          </w:p>
        </w:tc>
      </w:tr>
      <w:tr w:rsidR="00034E3C" w:rsidRPr="00952E0D" w:rsidTr="00553811">
        <w:trPr>
          <w:trHeight w:val="93"/>
        </w:trPr>
        <w:tc>
          <w:tcPr>
            <w:tcW w:w="1800" w:type="dxa"/>
            <w:tcMar>
              <w:top w:w="43" w:type="dxa"/>
              <w:bottom w:w="43" w:type="dxa"/>
            </w:tcMar>
          </w:tcPr>
          <w:p w:rsidR="00034E3C" w:rsidRDefault="00CD500A" w:rsidP="00034E3C">
            <w:pPr>
              <w:rPr>
                <w:rFonts w:ascii="Arial" w:hAnsi="Arial" w:cs="Arial"/>
                <w:b/>
                <w:sz w:val="16"/>
                <w:szCs w:val="16"/>
              </w:rPr>
            </w:pPr>
            <w:r>
              <w:rPr>
                <w:rFonts w:ascii="Arial" w:hAnsi="Arial" w:cs="Arial"/>
                <w:b/>
                <w:sz w:val="16"/>
                <w:szCs w:val="16"/>
              </w:rPr>
              <w:t>Strike razina</w:t>
            </w:r>
            <w:r w:rsidR="00034E3C">
              <w:rPr>
                <w:rFonts w:ascii="Arial" w:hAnsi="Arial" w:cs="Arial"/>
                <w:b/>
                <w:sz w:val="16"/>
                <w:szCs w:val="16"/>
              </w:rPr>
              <w:t xml:space="preserve"> </w:t>
            </w:r>
          </w:p>
        </w:tc>
        <w:tc>
          <w:tcPr>
            <w:tcW w:w="2700" w:type="dxa"/>
            <w:tcMar>
              <w:top w:w="43" w:type="dxa"/>
              <w:bottom w:w="43" w:type="dxa"/>
            </w:tcMar>
            <w:vAlign w:val="center"/>
          </w:tcPr>
          <w:p w:rsidR="00034E3C" w:rsidRDefault="00CD500A" w:rsidP="00CD500A">
            <w:pPr>
              <w:keepNext/>
              <w:keepLines/>
              <w:rPr>
                <w:rFonts w:ascii="Arial" w:hAnsi="Arial" w:cs="Arial"/>
                <w:sz w:val="16"/>
                <w:szCs w:val="16"/>
              </w:rPr>
            </w:pPr>
            <w:r>
              <w:rPr>
                <w:rFonts w:ascii="Arial" w:hAnsi="Arial" w:cs="Arial"/>
                <w:sz w:val="16"/>
                <w:szCs w:val="16"/>
              </w:rPr>
              <w:t>USD [</w:t>
            </w:r>
            <w:r w:rsidR="00DC5493">
              <w:rPr>
                <w:rFonts w:ascii="Arial" w:hAnsi="Arial" w:cs="Arial"/>
                <w:sz w:val="16"/>
                <w:szCs w:val="16"/>
              </w:rPr>
              <w:t>26,526</w:t>
            </w:r>
            <w:r>
              <w:rPr>
                <w:rFonts w:ascii="Arial" w:hAnsi="Arial" w:cs="Arial"/>
                <w:sz w:val="16"/>
                <w:szCs w:val="16"/>
              </w:rPr>
              <w:t>]- 60% Inicijalne cijene</w:t>
            </w:r>
            <w:r w:rsidR="00034E3C">
              <w:rPr>
                <w:rFonts w:ascii="Arial" w:hAnsi="Arial" w:cs="Arial"/>
                <w:sz w:val="16"/>
                <w:szCs w:val="16"/>
              </w:rPr>
              <w:t>)</w:t>
            </w:r>
          </w:p>
        </w:tc>
      </w:tr>
      <w:tr w:rsidR="00F330D8" w:rsidRPr="00952E0D" w:rsidTr="00553811">
        <w:trPr>
          <w:trHeight w:val="93"/>
        </w:trPr>
        <w:tc>
          <w:tcPr>
            <w:tcW w:w="1800" w:type="dxa"/>
            <w:tcMar>
              <w:top w:w="43" w:type="dxa"/>
              <w:bottom w:w="43" w:type="dxa"/>
            </w:tcMar>
          </w:tcPr>
          <w:p w:rsidR="00F330D8" w:rsidRPr="00952E0D" w:rsidRDefault="00CD500A" w:rsidP="004A06CF">
            <w:pPr>
              <w:keepNext/>
              <w:keepLines/>
              <w:rPr>
                <w:rFonts w:ascii="Arial" w:hAnsi="Arial" w:cs="Arial"/>
                <w:b/>
                <w:sz w:val="16"/>
                <w:szCs w:val="16"/>
              </w:rPr>
            </w:pPr>
            <w:r>
              <w:rPr>
                <w:rFonts w:ascii="Arial" w:hAnsi="Arial" w:cs="Arial"/>
                <w:b/>
                <w:sz w:val="16"/>
                <w:szCs w:val="16"/>
              </w:rPr>
              <w:t>Cijena izdanja</w:t>
            </w:r>
          </w:p>
        </w:tc>
        <w:tc>
          <w:tcPr>
            <w:tcW w:w="2700" w:type="dxa"/>
            <w:tcMar>
              <w:top w:w="43" w:type="dxa"/>
              <w:bottom w:w="43" w:type="dxa"/>
            </w:tcMar>
            <w:vAlign w:val="center"/>
          </w:tcPr>
          <w:p w:rsidR="00F330D8" w:rsidRPr="00952E0D" w:rsidRDefault="00AD3D8C" w:rsidP="002374CE">
            <w:pPr>
              <w:keepNext/>
              <w:keepLines/>
              <w:rPr>
                <w:rFonts w:ascii="Arial" w:hAnsi="Arial" w:cs="Arial"/>
                <w:sz w:val="16"/>
                <w:szCs w:val="16"/>
              </w:rPr>
            </w:pPr>
            <w:r>
              <w:rPr>
                <w:rFonts w:ascii="Arial" w:hAnsi="Arial" w:cs="Arial"/>
                <w:sz w:val="16"/>
                <w:szCs w:val="16"/>
              </w:rPr>
              <w:t>100</w:t>
            </w:r>
            <w:r w:rsidR="00EA03F8">
              <w:rPr>
                <w:rFonts w:ascii="Arial" w:hAnsi="Arial" w:cs="Arial"/>
                <w:sz w:val="16"/>
                <w:szCs w:val="16"/>
              </w:rPr>
              <w:t>%</w:t>
            </w:r>
          </w:p>
        </w:tc>
      </w:tr>
      <w:tr w:rsidR="00F330D8" w:rsidRPr="00952E0D" w:rsidTr="00553811">
        <w:trPr>
          <w:trHeight w:val="93"/>
        </w:trPr>
        <w:tc>
          <w:tcPr>
            <w:tcW w:w="1800" w:type="dxa"/>
            <w:tcMar>
              <w:top w:w="43" w:type="dxa"/>
              <w:bottom w:w="43" w:type="dxa"/>
            </w:tcMar>
          </w:tcPr>
          <w:p w:rsidR="00F330D8" w:rsidRPr="00952E0D" w:rsidRDefault="00CD500A" w:rsidP="00553811">
            <w:pPr>
              <w:keepNext/>
              <w:keepLines/>
              <w:rPr>
                <w:rFonts w:ascii="Arial" w:hAnsi="Arial" w:cs="Arial"/>
                <w:b/>
                <w:sz w:val="16"/>
                <w:szCs w:val="16"/>
              </w:rPr>
            </w:pPr>
            <w:r>
              <w:rPr>
                <w:rFonts w:ascii="Arial" w:hAnsi="Arial" w:cs="Arial"/>
                <w:b/>
                <w:sz w:val="16"/>
                <w:szCs w:val="16"/>
              </w:rPr>
              <w:t>Minimalna količina za trgovanje</w:t>
            </w:r>
            <w:r w:rsidR="00F330D8" w:rsidRPr="00952E0D">
              <w:rPr>
                <w:rFonts w:ascii="Arial" w:hAnsi="Arial" w:cs="Arial"/>
                <w:b/>
                <w:sz w:val="16"/>
                <w:szCs w:val="16"/>
              </w:rPr>
              <w:t>/ Minim</w:t>
            </w:r>
            <w:r>
              <w:rPr>
                <w:rFonts w:ascii="Arial" w:hAnsi="Arial" w:cs="Arial"/>
                <w:b/>
                <w:sz w:val="16"/>
                <w:szCs w:val="16"/>
              </w:rPr>
              <w:t>alna investicija</w:t>
            </w:r>
          </w:p>
        </w:tc>
        <w:tc>
          <w:tcPr>
            <w:tcW w:w="2700" w:type="dxa"/>
            <w:tcMar>
              <w:top w:w="43" w:type="dxa"/>
              <w:bottom w:w="43" w:type="dxa"/>
            </w:tcMar>
            <w:vAlign w:val="center"/>
          </w:tcPr>
          <w:p w:rsidR="00F330D8" w:rsidRPr="00952E0D" w:rsidRDefault="00EA03F8" w:rsidP="00CD500A">
            <w:pPr>
              <w:keepNext/>
              <w:keepLines/>
              <w:rPr>
                <w:rFonts w:ascii="Arial" w:hAnsi="Arial" w:cs="Arial"/>
                <w:sz w:val="16"/>
                <w:szCs w:val="16"/>
              </w:rPr>
            </w:pPr>
            <w:r w:rsidRPr="00952E0D">
              <w:rPr>
                <w:rFonts w:ascii="Arial" w:hAnsi="Arial" w:cs="Arial"/>
                <w:sz w:val="16"/>
                <w:szCs w:val="16"/>
              </w:rPr>
              <w:t>USD 1</w:t>
            </w:r>
            <w:r w:rsidR="00CD500A">
              <w:rPr>
                <w:rFonts w:ascii="Arial" w:hAnsi="Arial" w:cs="Arial"/>
                <w:sz w:val="16"/>
                <w:szCs w:val="16"/>
              </w:rPr>
              <w:t>.</w:t>
            </w:r>
            <w:r w:rsidRPr="00952E0D">
              <w:rPr>
                <w:rFonts w:ascii="Arial" w:hAnsi="Arial" w:cs="Arial"/>
                <w:sz w:val="16"/>
                <w:szCs w:val="16"/>
              </w:rPr>
              <w:t>00</w:t>
            </w:r>
            <w:r w:rsidR="00CD500A">
              <w:rPr>
                <w:rFonts w:ascii="Arial" w:hAnsi="Arial" w:cs="Arial"/>
                <w:sz w:val="16"/>
                <w:szCs w:val="16"/>
              </w:rPr>
              <w:t>0 i nakon toga višekratnici od 1.</w:t>
            </w:r>
            <w:r w:rsidR="00B57062">
              <w:rPr>
                <w:rFonts w:ascii="Arial" w:hAnsi="Arial" w:cs="Arial"/>
                <w:sz w:val="16"/>
                <w:szCs w:val="16"/>
              </w:rPr>
              <w:t xml:space="preserve">000 </w:t>
            </w:r>
          </w:p>
        </w:tc>
      </w:tr>
    </w:tbl>
    <w:p w:rsidR="005834A9" w:rsidRPr="00952E0D" w:rsidRDefault="005834A9"/>
    <w:p w:rsidR="005834A9" w:rsidRPr="00952E0D" w:rsidRDefault="005834A9">
      <w:r w:rsidRPr="00952E0D">
        <w:br w:type="column"/>
      </w:r>
    </w:p>
    <w:tbl>
      <w:tblPr>
        <w:tblW w:w="4500" w:type="dxa"/>
        <w:tblInd w:w="108" w:type="dxa"/>
        <w:tblLayout w:type="fixed"/>
        <w:tblLook w:val="01E0" w:firstRow="1" w:lastRow="1" w:firstColumn="1" w:lastColumn="1" w:noHBand="0" w:noVBand="0"/>
      </w:tblPr>
      <w:tblGrid>
        <w:gridCol w:w="1800"/>
        <w:gridCol w:w="2700"/>
      </w:tblGrid>
      <w:tr w:rsidR="005834A9" w:rsidRPr="00952E0D" w:rsidTr="00553811">
        <w:tc>
          <w:tcPr>
            <w:tcW w:w="4500" w:type="dxa"/>
            <w:gridSpan w:val="2"/>
            <w:tcBorders>
              <w:bottom w:val="single" w:sz="8" w:space="0" w:color="CC6600"/>
            </w:tcBorders>
            <w:vAlign w:val="center"/>
          </w:tcPr>
          <w:p w:rsidR="005834A9" w:rsidRPr="00952E0D" w:rsidRDefault="005834A9" w:rsidP="00553811">
            <w:pPr>
              <w:keepNext/>
              <w:keepLines/>
              <w:rPr>
                <w:rFonts w:ascii="Arial" w:hAnsi="Arial" w:cs="Arial"/>
                <w:b/>
                <w:color w:val="000000"/>
                <w:sz w:val="16"/>
                <w:szCs w:val="16"/>
              </w:rPr>
            </w:pPr>
            <w:r w:rsidRPr="00952E0D">
              <w:br w:type="column"/>
            </w:r>
            <w:r w:rsidRPr="00952E0D">
              <w:br w:type="column"/>
            </w:r>
            <w:r w:rsidRPr="00952E0D">
              <w:br w:type="column"/>
            </w:r>
            <w:r w:rsidRPr="00952E0D">
              <w:br w:type="column"/>
            </w:r>
            <w:r w:rsidR="002E3A0E" w:rsidRPr="00952E0D">
              <w:rPr>
                <w:rFonts w:ascii="Arial" w:hAnsi="Arial" w:cs="Arial"/>
                <w:b/>
                <w:color w:val="000000"/>
                <w:sz w:val="17"/>
                <w:szCs w:val="16"/>
              </w:rPr>
              <w:t>DAT</w:t>
            </w:r>
            <w:r w:rsidR="00C4794B">
              <w:rPr>
                <w:rFonts w:ascii="Arial" w:hAnsi="Arial" w:cs="Arial"/>
                <w:b/>
                <w:color w:val="000000"/>
                <w:sz w:val="17"/>
                <w:szCs w:val="16"/>
              </w:rPr>
              <w:t>UMI</w:t>
            </w:r>
          </w:p>
        </w:tc>
      </w:tr>
      <w:tr w:rsidR="00EC5190" w:rsidRPr="00952E0D" w:rsidTr="001F19F7">
        <w:trPr>
          <w:trHeight w:val="93"/>
        </w:trPr>
        <w:tc>
          <w:tcPr>
            <w:tcW w:w="1800" w:type="dxa"/>
            <w:shd w:val="clear" w:color="auto" w:fill="auto"/>
            <w:tcMar>
              <w:top w:w="43" w:type="dxa"/>
              <w:bottom w:w="43" w:type="dxa"/>
            </w:tcMar>
          </w:tcPr>
          <w:p w:rsidR="00EC5190" w:rsidRPr="00952E0D" w:rsidRDefault="00C4794B" w:rsidP="00A54607">
            <w:pPr>
              <w:keepNext/>
              <w:keepLines/>
              <w:rPr>
                <w:rFonts w:ascii="Arial" w:hAnsi="Arial" w:cs="Arial"/>
                <w:b/>
                <w:sz w:val="16"/>
                <w:szCs w:val="16"/>
              </w:rPr>
            </w:pPr>
            <w:r w:rsidRPr="00C4794B">
              <w:rPr>
                <w:rFonts w:ascii="Arial" w:hAnsi="Arial" w:cs="Arial"/>
                <w:b/>
                <w:sz w:val="16"/>
                <w:szCs w:val="16"/>
              </w:rPr>
              <w:t>Datum trgovanja</w:t>
            </w:r>
          </w:p>
        </w:tc>
        <w:tc>
          <w:tcPr>
            <w:tcW w:w="2700" w:type="dxa"/>
            <w:shd w:val="clear" w:color="auto" w:fill="auto"/>
            <w:tcMar>
              <w:top w:w="43" w:type="dxa"/>
              <w:bottom w:w="43" w:type="dxa"/>
            </w:tcMar>
          </w:tcPr>
          <w:p w:rsidR="00EC5190" w:rsidRPr="00952E0D" w:rsidRDefault="00C4794B" w:rsidP="00C4794B">
            <w:pPr>
              <w:jc w:val="right"/>
            </w:pPr>
            <w:r>
              <w:rPr>
                <w:rFonts w:ascii="Arial" w:hAnsi="Arial" w:cs="Arial"/>
                <w:sz w:val="16"/>
                <w:szCs w:val="16"/>
              </w:rPr>
              <w:t>1.6.</w:t>
            </w:r>
            <w:r w:rsidR="00EC5190">
              <w:rPr>
                <w:rFonts w:ascii="Arial" w:hAnsi="Arial" w:cs="Arial"/>
                <w:sz w:val="16"/>
                <w:szCs w:val="16"/>
              </w:rPr>
              <w:t>20</w:t>
            </w:r>
            <w:r w:rsidR="00A54607">
              <w:rPr>
                <w:rFonts w:ascii="Arial" w:hAnsi="Arial" w:cs="Arial"/>
                <w:sz w:val="16"/>
                <w:szCs w:val="16"/>
              </w:rPr>
              <w:t>2</w:t>
            </w:r>
            <w:r w:rsidR="00690040">
              <w:rPr>
                <w:rFonts w:ascii="Arial" w:hAnsi="Arial" w:cs="Arial"/>
                <w:sz w:val="16"/>
                <w:szCs w:val="16"/>
              </w:rPr>
              <w:t>1</w:t>
            </w:r>
            <w:r>
              <w:rPr>
                <w:rFonts w:ascii="Arial" w:hAnsi="Arial" w:cs="Arial"/>
                <w:sz w:val="16"/>
                <w:szCs w:val="16"/>
              </w:rPr>
              <w:t>.</w:t>
            </w:r>
          </w:p>
        </w:tc>
      </w:tr>
      <w:tr w:rsidR="00E7505D" w:rsidRPr="00952E0D" w:rsidTr="001F19F7">
        <w:trPr>
          <w:trHeight w:val="93"/>
        </w:trPr>
        <w:tc>
          <w:tcPr>
            <w:tcW w:w="1800" w:type="dxa"/>
            <w:shd w:val="clear" w:color="auto" w:fill="auto"/>
            <w:tcMar>
              <w:top w:w="43" w:type="dxa"/>
              <w:bottom w:w="43" w:type="dxa"/>
            </w:tcMar>
          </w:tcPr>
          <w:p w:rsidR="00E7505D" w:rsidRPr="00952E0D" w:rsidRDefault="00C4794B" w:rsidP="00C67640">
            <w:pPr>
              <w:keepNext/>
              <w:keepLines/>
              <w:rPr>
                <w:rFonts w:ascii="Arial" w:hAnsi="Arial" w:cs="Arial"/>
                <w:b/>
                <w:sz w:val="16"/>
                <w:szCs w:val="16"/>
              </w:rPr>
            </w:pPr>
            <w:bookmarkStart w:id="2" w:name="date"/>
            <w:bookmarkEnd w:id="2"/>
            <w:r w:rsidRPr="00C4794B">
              <w:rPr>
                <w:rFonts w:ascii="Arial" w:hAnsi="Arial" w:cs="Arial"/>
                <w:b/>
                <w:sz w:val="16"/>
                <w:szCs w:val="16"/>
              </w:rPr>
              <w:t>Inicijalni datum vrednovanja</w:t>
            </w:r>
          </w:p>
        </w:tc>
        <w:tc>
          <w:tcPr>
            <w:tcW w:w="2700" w:type="dxa"/>
            <w:shd w:val="clear" w:color="auto" w:fill="auto"/>
            <w:tcMar>
              <w:top w:w="43" w:type="dxa"/>
              <w:bottom w:w="43" w:type="dxa"/>
            </w:tcMar>
          </w:tcPr>
          <w:p w:rsidR="00E7505D" w:rsidRPr="00952E0D" w:rsidRDefault="00C4794B" w:rsidP="00C4794B">
            <w:pPr>
              <w:jc w:val="right"/>
            </w:pPr>
            <w:r>
              <w:rPr>
                <w:rFonts w:ascii="Arial" w:hAnsi="Arial" w:cs="Arial"/>
                <w:sz w:val="16"/>
                <w:szCs w:val="16"/>
              </w:rPr>
              <w:t>1.6.2021.</w:t>
            </w:r>
          </w:p>
        </w:tc>
      </w:tr>
      <w:tr w:rsidR="00E7505D" w:rsidRPr="00952E0D" w:rsidTr="001F19F7">
        <w:trPr>
          <w:trHeight w:val="93"/>
        </w:trPr>
        <w:tc>
          <w:tcPr>
            <w:tcW w:w="1800" w:type="dxa"/>
            <w:shd w:val="clear" w:color="auto" w:fill="auto"/>
            <w:tcMar>
              <w:top w:w="43" w:type="dxa"/>
              <w:bottom w:w="43" w:type="dxa"/>
            </w:tcMar>
          </w:tcPr>
          <w:p w:rsidR="00E7505D" w:rsidRPr="00952E0D" w:rsidRDefault="00C4794B" w:rsidP="00C67640">
            <w:pPr>
              <w:keepNext/>
              <w:keepLines/>
              <w:rPr>
                <w:rFonts w:ascii="Arial" w:hAnsi="Arial" w:cs="Arial"/>
                <w:b/>
                <w:sz w:val="16"/>
                <w:szCs w:val="16"/>
              </w:rPr>
            </w:pPr>
            <w:r w:rsidRPr="00C4794B">
              <w:rPr>
                <w:rFonts w:ascii="Arial" w:hAnsi="Arial" w:cs="Arial"/>
                <w:b/>
                <w:sz w:val="16"/>
                <w:szCs w:val="16"/>
              </w:rPr>
              <w:t xml:space="preserve">Datum izdanja                         </w:t>
            </w:r>
          </w:p>
        </w:tc>
        <w:tc>
          <w:tcPr>
            <w:tcW w:w="2700" w:type="dxa"/>
            <w:shd w:val="clear" w:color="auto" w:fill="auto"/>
            <w:tcMar>
              <w:top w:w="43" w:type="dxa"/>
              <w:bottom w:w="43" w:type="dxa"/>
            </w:tcMar>
          </w:tcPr>
          <w:p w:rsidR="00E7505D" w:rsidRPr="00952E0D" w:rsidRDefault="00C4794B" w:rsidP="00C4794B">
            <w:pPr>
              <w:jc w:val="right"/>
            </w:pPr>
            <w:r>
              <w:rPr>
                <w:rFonts w:ascii="Arial" w:hAnsi="Arial" w:cs="Arial"/>
                <w:sz w:val="16"/>
                <w:szCs w:val="16"/>
              </w:rPr>
              <w:t>8.6.2021.</w:t>
            </w:r>
          </w:p>
        </w:tc>
      </w:tr>
      <w:tr w:rsidR="00B8678A" w:rsidRPr="00952E0D" w:rsidTr="001F19F7">
        <w:trPr>
          <w:trHeight w:val="93"/>
        </w:trPr>
        <w:tc>
          <w:tcPr>
            <w:tcW w:w="1800" w:type="dxa"/>
            <w:shd w:val="clear" w:color="auto" w:fill="auto"/>
            <w:tcMar>
              <w:top w:w="43" w:type="dxa"/>
              <w:bottom w:w="43" w:type="dxa"/>
            </w:tcMar>
          </w:tcPr>
          <w:p w:rsidR="00B8678A" w:rsidRPr="00952E0D" w:rsidRDefault="00C4794B" w:rsidP="00C67640">
            <w:pPr>
              <w:keepNext/>
              <w:keepLines/>
              <w:rPr>
                <w:rFonts w:ascii="Arial" w:hAnsi="Arial" w:cs="Arial"/>
                <w:b/>
                <w:sz w:val="16"/>
                <w:szCs w:val="16"/>
              </w:rPr>
            </w:pPr>
            <w:r w:rsidRPr="00C4794B">
              <w:rPr>
                <w:rFonts w:ascii="Arial" w:hAnsi="Arial" w:cs="Arial"/>
                <w:b/>
                <w:sz w:val="16"/>
                <w:szCs w:val="16"/>
              </w:rPr>
              <w:t>Konačni datum vrednovanja</w:t>
            </w:r>
          </w:p>
        </w:tc>
        <w:tc>
          <w:tcPr>
            <w:tcW w:w="2700" w:type="dxa"/>
            <w:shd w:val="clear" w:color="auto" w:fill="auto"/>
            <w:tcMar>
              <w:top w:w="43" w:type="dxa"/>
              <w:bottom w:w="43" w:type="dxa"/>
            </w:tcMar>
          </w:tcPr>
          <w:p w:rsidR="00B8678A" w:rsidRPr="00952E0D" w:rsidRDefault="00C4794B" w:rsidP="00C4794B">
            <w:pPr>
              <w:jc w:val="right"/>
            </w:pPr>
            <w:r>
              <w:rPr>
                <w:rFonts w:ascii="Arial" w:hAnsi="Arial" w:cs="Arial"/>
                <w:sz w:val="16"/>
                <w:szCs w:val="16"/>
              </w:rPr>
              <w:t>3.6.2024.</w:t>
            </w:r>
          </w:p>
        </w:tc>
      </w:tr>
      <w:tr w:rsidR="00B8678A" w:rsidRPr="00553811" w:rsidTr="00433BEA">
        <w:trPr>
          <w:trHeight w:val="93"/>
        </w:trPr>
        <w:tc>
          <w:tcPr>
            <w:tcW w:w="1800" w:type="dxa"/>
            <w:shd w:val="clear" w:color="auto" w:fill="auto"/>
            <w:tcMar>
              <w:top w:w="43" w:type="dxa"/>
              <w:bottom w:w="43" w:type="dxa"/>
            </w:tcMar>
          </w:tcPr>
          <w:p w:rsidR="00B8678A" w:rsidRPr="00952E0D" w:rsidRDefault="00C4794B" w:rsidP="00C67640">
            <w:pPr>
              <w:keepNext/>
              <w:keepLines/>
              <w:rPr>
                <w:rFonts w:ascii="Arial" w:hAnsi="Arial" w:cs="Arial"/>
                <w:b/>
                <w:sz w:val="16"/>
                <w:szCs w:val="16"/>
              </w:rPr>
            </w:pPr>
            <w:r>
              <w:rPr>
                <w:rFonts w:ascii="Arial" w:hAnsi="Arial" w:cs="Arial"/>
                <w:b/>
                <w:sz w:val="16"/>
                <w:szCs w:val="16"/>
              </w:rPr>
              <w:t>Datum dospijeća</w:t>
            </w:r>
          </w:p>
        </w:tc>
        <w:tc>
          <w:tcPr>
            <w:tcW w:w="2700" w:type="dxa"/>
            <w:shd w:val="clear" w:color="auto" w:fill="auto"/>
            <w:tcMar>
              <w:top w:w="43" w:type="dxa"/>
              <w:bottom w:w="43" w:type="dxa"/>
            </w:tcMar>
          </w:tcPr>
          <w:p w:rsidR="00B8678A" w:rsidRPr="00952E0D" w:rsidRDefault="00C4794B" w:rsidP="00C4794B">
            <w:pPr>
              <w:jc w:val="right"/>
            </w:pPr>
            <w:r>
              <w:rPr>
                <w:rFonts w:ascii="Arial" w:hAnsi="Arial" w:cs="Arial"/>
                <w:sz w:val="16"/>
                <w:szCs w:val="16"/>
              </w:rPr>
              <w:t>10.6.2024.</w:t>
            </w:r>
          </w:p>
        </w:tc>
      </w:tr>
    </w:tbl>
    <w:p w:rsidR="005834A9" w:rsidRDefault="005834A9"/>
    <w:p w:rsidR="005834A9" w:rsidRDefault="005834A9">
      <w:pPr>
        <w:sectPr w:rsidR="005834A9" w:rsidSect="005834A9">
          <w:type w:val="continuous"/>
          <w:pgSz w:w="11906" w:h="16838"/>
          <w:pgMar w:top="1440" w:right="1800" w:bottom="1440" w:left="1800" w:header="708" w:footer="708" w:gutter="0"/>
          <w:cols w:num="2" w:space="720"/>
          <w:docGrid w:linePitch="360"/>
        </w:sectPr>
      </w:pPr>
    </w:p>
    <w:p w:rsidR="005834A9" w:rsidRDefault="005834A9">
      <w:bookmarkStart w:id="3" w:name="underlying"/>
      <w:bookmarkEnd w:id="3"/>
    </w:p>
    <w:tbl>
      <w:tblPr>
        <w:tblW w:w="9454" w:type="dxa"/>
        <w:tblInd w:w="-432" w:type="dxa"/>
        <w:tblLook w:val="01E0" w:firstRow="1" w:lastRow="1" w:firstColumn="1" w:lastColumn="1" w:noHBand="0" w:noVBand="0"/>
      </w:tblPr>
      <w:tblGrid>
        <w:gridCol w:w="2340"/>
        <w:gridCol w:w="7114"/>
      </w:tblGrid>
      <w:tr w:rsidR="001F19F7" w:rsidRPr="00256680" w:rsidTr="00044894">
        <w:trPr>
          <w:cantSplit/>
          <w:trHeight w:val="199"/>
        </w:trPr>
        <w:tc>
          <w:tcPr>
            <w:tcW w:w="9454" w:type="dxa"/>
            <w:gridSpan w:val="2"/>
            <w:tcBorders>
              <w:bottom w:val="single" w:sz="8" w:space="0" w:color="CC6600"/>
            </w:tcBorders>
            <w:vAlign w:val="center"/>
          </w:tcPr>
          <w:p w:rsidR="001F19F7" w:rsidRPr="00256680" w:rsidRDefault="001F19F7" w:rsidP="00FC0152">
            <w:pPr>
              <w:keepNext/>
              <w:keepLines/>
              <w:rPr>
                <w:rFonts w:ascii="Arial" w:eastAsia="MS PGothic" w:hAnsi="Arial" w:cs="Arial"/>
                <w:b/>
                <w:color w:val="000000"/>
                <w:sz w:val="16"/>
                <w:szCs w:val="16"/>
                <w:lang w:eastAsia="ja-JP"/>
              </w:rPr>
            </w:pPr>
            <w:r w:rsidRPr="00256680">
              <w:rPr>
                <w:rFonts w:ascii="Arial" w:eastAsia="MS PGothic" w:hAnsi="Arial" w:cs="Arial"/>
                <w:b/>
                <w:color w:val="000000"/>
                <w:sz w:val="16"/>
                <w:szCs w:val="16"/>
              </w:rPr>
              <w:t>INFORMA</w:t>
            </w:r>
            <w:r w:rsidR="00CD500A">
              <w:rPr>
                <w:rFonts w:ascii="Arial" w:eastAsia="MS PGothic" w:hAnsi="Arial" w:cs="Arial"/>
                <w:b/>
                <w:color w:val="000000"/>
                <w:sz w:val="16"/>
                <w:szCs w:val="16"/>
              </w:rPr>
              <w:t>CIJE O TEMELJNOM INSTRUMENTU</w:t>
            </w:r>
          </w:p>
        </w:tc>
      </w:tr>
      <w:tr w:rsidR="00FC0152" w:rsidRPr="00256680" w:rsidTr="00FC0152">
        <w:trPr>
          <w:trHeight w:val="148"/>
        </w:trPr>
        <w:tc>
          <w:tcPr>
            <w:tcW w:w="2340" w:type="dxa"/>
            <w:tcMar>
              <w:top w:w="43" w:type="dxa"/>
              <w:bottom w:w="43" w:type="dxa"/>
            </w:tcMar>
            <w:vAlign w:val="center"/>
          </w:tcPr>
          <w:p w:rsidR="00FC0152" w:rsidRPr="00975A1A" w:rsidRDefault="00CD500A" w:rsidP="00FC0152">
            <w:pPr>
              <w:rPr>
                <w:rFonts w:ascii="Arial" w:hAnsi="Arial" w:cs="Arial"/>
                <w:b/>
                <w:sz w:val="16"/>
                <w:szCs w:val="16"/>
              </w:rPr>
            </w:pPr>
            <w:r>
              <w:rPr>
                <w:rFonts w:ascii="Arial" w:hAnsi="Arial" w:cs="Arial"/>
                <w:b/>
                <w:sz w:val="16"/>
                <w:szCs w:val="16"/>
              </w:rPr>
              <w:t>Temeljni instrument</w:t>
            </w:r>
          </w:p>
        </w:tc>
        <w:tc>
          <w:tcPr>
            <w:tcW w:w="7114" w:type="dxa"/>
            <w:tcMar>
              <w:top w:w="43" w:type="dxa"/>
              <w:bottom w:w="43" w:type="dxa"/>
            </w:tcMar>
            <w:vAlign w:val="center"/>
          </w:tcPr>
          <w:p w:rsidR="00FC0152" w:rsidRPr="004A71E2" w:rsidRDefault="00B3718B" w:rsidP="00FC0152">
            <w:pPr>
              <w:rPr>
                <w:rFonts w:ascii="Arial" w:hAnsi="Arial" w:cs="Arial"/>
                <w:sz w:val="16"/>
                <w:szCs w:val="16"/>
              </w:rPr>
            </w:pPr>
            <w:r w:rsidRPr="00B3718B">
              <w:rPr>
                <w:rFonts w:ascii="Arial" w:hAnsi="Arial" w:cs="Arial"/>
                <w:sz w:val="16"/>
                <w:szCs w:val="16"/>
              </w:rPr>
              <w:t>Freeport-McMoRan Inc.</w:t>
            </w:r>
            <w:r w:rsidR="00EA44F0" w:rsidRPr="00EA44F0">
              <w:rPr>
                <w:rFonts w:ascii="Arial" w:hAnsi="Arial" w:cs="Arial"/>
                <w:sz w:val="16"/>
                <w:szCs w:val="16"/>
              </w:rPr>
              <w:t xml:space="preserve"> </w:t>
            </w:r>
          </w:p>
        </w:tc>
      </w:tr>
      <w:tr w:rsidR="00FC0152" w:rsidRPr="00256680" w:rsidTr="00FC0152">
        <w:trPr>
          <w:trHeight w:val="148"/>
        </w:trPr>
        <w:tc>
          <w:tcPr>
            <w:tcW w:w="2340" w:type="dxa"/>
            <w:tcMar>
              <w:top w:w="43" w:type="dxa"/>
              <w:bottom w:w="43" w:type="dxa"/>
            </w:tcMar>
            <w:vAlign w:val="center"/>
          </w:tcPr>
          <w:p w:rsidR="00FC0152" w:rsidRPr="00975A1A" w:rsidRDefault="00FC0152" w:rsidP="00FC0152">
            <w:pPr>
              <w:rPr>
                <w:rFonts w:ascii="Arial" w:hAnsi="Arial" w:cs="Arial"/>
                <w:b/>
                <w:sz w:val="16"/>
                <w:szCs w:val="16"/>
              </w:rPr>
            </w:pPr>
            <w:r w:rsidRPr="00975A1A">
              <w:rPr>
                <w:rFonts w:ascii="Arial" w:hAnsi="Arial" w:cs="Arial"/>
                <w:b/>
                <w:sz w:val="16"/>
                <w:szCs w:val="16"/>
              </w:rPr>
              <w:t>Bloomberg</w:t>
            </w:r>
          </w:p>
        </w:tc>
        <w:tc>
          <w:tcPr>
            <w:tcW w:w="7114" w:type="dxa"/>
            <w:tcMar>
              <w:top w:w="43" w:type="dxa"/>
              <w:bottom w:w="43" w:type="dxa"/>
            </w:tcMar>
            <w:vAlign w:val="center"/>
          </w:tcPr>
          <w:p w:rsidR="00FC0152" w:rsidRDefault="00B3718B" w:rsidP="00FC0152">
            <w:pPr>
              <w:rPr>
                <w:rFonts w:ascii="Arial" w:hAnsi="Arial" w:cs="Arial"/>
                <w:sz w:val="16"/>
                <w:szCs w:val="16"/>
              </w:rPr>
            </w:pPr>
            <w:r w:rsidRPr="00B3718B">
              <w:rPr>
                <w:rFonts w:ascii="Arial" w:hAnsi="Arial" w:cs="Arial"/>
                <w:sz w:val="16"/>
                <w:szCs w:val="16"/>
              </w:rPr>
              <w:t>FCX UN Equity</w:t>
            </w:r>
          </w:p>
        </w:tc>
      </w:tr>
      <w:tr w:rsidR="00FC0152" w:rsidRPr="00256680" w:rsidTr="00FC0152">
        <w:trPr>
          <w:trHeight w:val="148"/>
        </w:trPr>
        <w:tc>
          <w:tcPr>
            <w:tcW w:w="2340" w:type="dxa"/>
            <w:tcMar>
              <w:top w:w="43" w:type="dxa"/>
              <w:bottom w:w="43" w:type="dxa"/>
            </w:tcMar>
            <w:vAlign w:val="center"/>
          </w:tcPr>
          <w:p w:rsidR="00FC0152" w:rsidRPr="00975A1A" w:rsidRDefault="00FC0152" w:rsidP="00FC0152">
            <w:pPr>
              <w:rPr>
                <w:rFonts w:ascii="Arial" w:hAnsi="Arial" w:cs="Arial"/>
                <w:b/>
                <w:sz w:val="16"/>
                <w:szCs w:val="16"/>
              </w:rPr>
            </w:pPr>
            <w:r w:rsidRPr="00975A1A">
              <w:rPr>
                <w:rFonts w:ascii="Arial" w:hAnsi="Arial" w:cs="Arial"/>
                <w:b/>
                <w:sz w:val="16"/>
                <w:szCs w:val="16"/>
              </w:rPr>
              <w:t>Reuters</w:t>
            </w:r>
          </w:p>
        </w:tc>
        <w:tc>
          <w:tcPr>
            <w:tcW w:w="7114" w:type="dxa"/>
            <w:tcMar>
              <w:top w:w="43" w:type="dxa"/>
              <w:bottom w:w="43" w:type="dxa"/>
            </w:tcMar>
            <w:vAlign w:val="center"/>
          </w:tcPr>
          <w:p w:rsidR="00FC0152" w:rsidRDefault="00B3718B" w:rsidP="00FC0152">
            <w:pPr>
              <w:rPr>
                <w:rFonts w:ascii="Arial" w:hAnsi="Arial" w:cs="Arial"/>
                <w:sz w:val="16"/>
                <w:szCs w:val="16"/>
              </w:rPr>
            </w:pPr>
            <w:r w:rsidRPr="00B3718B">
              <w:rPr>
                <w:rFonts w:ascii="Arial" w:hAnsi="Arial" w:cs="Arial"/>
                <w:sz w:val="16"/>
                <w:szCs w:val="16"/>
              </w:rPr>
              <w:t>FCX.N</w:t>
            </w:r>
          </w:p>
        </w:tc>
      </w:tr>
      <w:tr w:rsidR="00FC0152" w:rsidRPr="00256680" w:rsidTr="00391A59">
        <w:trPr>
          <w:trHeight w:val="37"/>
        </w:trPr>
        <w:tc>
          <w:tcPr>
            <w:tcW w:w="2340" w:type="dxa"/>
            <w:tcMar>
              <w:top w:w="43" w:type="dxa"/>
              <w:bottom w:w="43" w:type="dxa"/>
            </w:tcMar>
            <w:vAlign w:val="center"/>
          </w:tcPr>
          <w:p w:rsidR="00FC0152" w:rsidRPr="00975A1A" w:rsidRDefault="00B3718B" w:rsidP="00B3718B">
            <w:pPr>
              <w:rPr>
                <w:rFonts w:ascii="Arial" w:hAnsi="Arial" w:cs="Arial"/>
                <w:b/>
                <w:sz w:val="16"/>
                <w:szCs w:val="16"/>
              </w:rPr>
            </w:pPr>
            <w:r>
              <w:rPr>
                <w:rFonts w:ascii="Arial" w:hAnsi="Arial" w:cs="Arial"/>
                <w:b/>
                <w:sz w:val="16"/>
                <w:szCs w:val="16"/>
              </w:rPr>
              <w:t>Reference Exchange</w:t>
            </w:r>
          </w:p>
        </w:tc>
        <w:tc>
          <w:tcPr>
            <w:tcW w:w="7114" w:type="dxa"/>
            <w:tcMar>
              <w:top w:w="43" w:type="dxa"/>
              <w:bottom w:w="43" w:type="dxa"/>
            </w:tcMar>
            <w:vAlign w:val="center"/>
          </w:tcPr>
          <w:p w:rsidR="00FC0152" w:rsidRDefault="00260084" w:rsidP="00FC0152">
            <w:pPr>
              <w:rPr>
                <w:rFonts w:ascii="Arial" w:hAnsi="Arial" w:cs="Arial"/>
                <w:sz w:val="16"/>
                <w:szCs w:val="16"/>
              </w:rPr>
            </w:pPr>
            <w:r w:rsidRPr="00260084">
              <w:rPr>
                <w:rFonts w:ascii="ArialMT" w:hAnsi="ArialMT" w:cs="ArialMT"/>
                <w:sz w:val="16"/>
                <w:szCs w:val="16"/>
              </w:rPr>
              <w:t>New York Stock Exchange</w:t>
            </w:r>
          </w:p>
        </w:tc>
      </w:tr>
      <w:tr w:rsidR="00FC0152" w:rsidRPr="00256680" w:rsidTr="00FC0152">
        <w:trPr>
          <w:trHeight w:val="148"/>
        </w:trPr>
        <w:tc>
          <w:tcPr>
            <w:tcW w:w="2340" w:type="dxa"/>
            <w:tcMar>
              <w:top w:w="43" w:type="dxa"/>
              <w:bottom w:w="43" w:type="dxa"/>
            </w:tcMar>
            <w:vAlign w:val="center"/>
          </w:tcPr>
          <w:p w:rsidR="00FC0152" w:rsidRDefault="00FC0152" w:rsidP="00FC0152">
            <w:pPr>
              <w:rPr>
                <w:rFonts w:ascii="Arial" w:hAnsi="Arial" w:cs="Arial"/>
                <w:b/>
                <w:sz w:val="16"/>
                <w:szCs w:val="16"/>
              </w:rPr>
            </w:pPr>
            <w:r>
              <w:rPr>
                <w:rFonts w:ascii="Arial" w:hAnsi="Arial" w:cs="Arial"/>
                <w:b/>
                <w:sz w:val="16"/>
                <w:szCs w:val="16"/>
              </w:rPr>
              <w:t>Reference Currency</w:t>
            </w:r>
          </w:p>
        </w:tc>
        <w:tc>
          <w:tcPr>
            <w:tcW w:w="7114" w:type="dxa"/>
            <w:tcMar>
              <w:top w:w="43" w:type="dxa"/>
              <w:bottom w:w="43" w:type="dxa"/>
            </w:tcMar>
            <w:vAlign w:val="center"/>
          </w:tcPr>
          <w:p w:rsidR="00FC0152" w:rsidRDefault="00FC0152" w:rsidP="00FC0152">
            <w:pPr>
              <w:rPr>
                <w:rFonts w:ascii="Arial" w:hAnsi="Arial" w:cs="Arial"/>
                <w:sz w:val="16"/>
                <w:szCs w:val="16"/>
              </w:rPr>
            </w:pPr>
            <w:r>
              <w:rPr>
                <w:rFonts w:ascii="Arial" w:hAnsi="Arial" w:cs="Arial"/>
                <w:sz w:val="16"/>
                <w:szCs w:val="16"/>
              </w:rPr>
              <w:t>USD</w:t>
            </w:r>
          </w:p>
        </w:tc>
      </w:tr>
    </w:tbl>
    <w:p w:rsidR="001F19F7" w:rsidRDefault="001F19F7"/>
    <w:p w:rsidR="001F19F7" w:rsidRDefault="001F19F7"/>
    <w:tbl>
      <w:tblPr>
        <w:tblW w:w="9540" w:type="dxa"/>
        <w:tblInd w:w="-432" w:type="dxa"/>
        <w:tblLayout w:type="fixed"/>
        <w:tblLook w:val="01E0" w:firstRow="1" w:lastRow="1" w:firstColumn="1" w:lastColumn="1" w:noHBand="0" w:noVBand="0"/>
      </w:tblPr>
      <w:tblGrid>
        <w:gridCol w:w="2340"/>
        <w:gridCol w:w="7200"/>
      </w:tblGrid>
      <w:tr w:rsidR="005834A9" w:rsidRPr="00553811" w:rsidTr="00553811">
        <w:tc>
          <w:tcPr>
            <w:tcW w:w="9540" w:type="dxa"/>
            <w:gridSpan w:val="2"/>
            <w:tcBorders>
              <w:bottom w:val="single" w:sz="8" w:space="0" w:color="CC6600"/>
            </w:tcBorders>
            <w:vAlign w:val="center"/>
          </w:tcPr>
          <w:p w:rsidR="005834A9" w:rsidRPr="00553811" w:rsidRDefault="00CD500A" w:rsidP="005D51E7">
            <w:pPr>
              <w:rPr>
                <w:rFonts w:ascii="Arial" w:hAnsi="Arial" w:cs="Arial"/>
                <w:b/>
                <w:color w:val="000000"/>
                <w:sz w:val="16"/>
                <w:szCs w:val="16"/>
              </w:rPr>
            </w:pPr>
            <w:r>
              <w:rPr>
                <w:rFonts w:ascii="Arial" w:hAnsi="Arial" w:cs="Arial"/>
                <w:b/>
                <w:color w:val="000000"/>
                <w:sz w:val="17"/>
                <w:szCs w:val="16"/>
              </w:rPr>
              <w:t>OPĆE INFORMACIJE</w:t>
            </w:r>
          </w:p>
        </w:tc>
      </w:tr>
      <w:tr w:rsidR="00B436F6" w:rsidRPr="00553811" w:rsidTr="00553811">
        <w:trPr>
          <w:trHeight w:val="181"/>
        </w:trPr>
        <w:tc>
          <w:tcPr>
            <w:tcW w:w="2340" w:type="dxa"/>
            <w:tcBorders>
              <w:top w:val="single" w:sz="8" w:space="0" w:color="CC6600"/>
            </w:tcBorders>
            <w:tcMar>
              <w:top w:w="43" w:type="dxa"/>
              <w:bottom w:w="43" w:type="dxa"/>
            </w:tcMar>
          </w:tcPr>
          <w:p w:rsidR="00B436F6" w:rsidRPr="00553811" w:rsidRDefault="00774A8D" w:rsidP="004A06CF">
            <w:pPr>
              <w:pStyle w:val="Heading3"/>
              <w:keepNext w:val="0"/>
              <w:rPr>
                <w:sz w:val="16"/>
                <w:szCs w:val="16"/>
                <w:lang w:val="en-US"/>
              </w:rPr>
            </w:pPr>
            <w:bookmarkStart w:id="4" w:name="Wnt_Right_BIN"/>
            <w:bookmarkEnd w:id="4"/>
            <w:r>
              <w:rPr>
                <w:color w:val="000000"/>
                <w:sz w:val="16"/>
                <w:szCs w:val="16"/>
                <w:lang w:val="en-US"/>
              </w:rPr>
              <w:t>Prava koja proizlaze iz certifikata</w:t>
            </w:r>
          </w:p>
        </w:tc>
        <w:tc>
          <w:tcPr>
            <w:tcW w:w="7200" w:type="dxa"/>
            <w:tcBorders>
              <w:top w:val="single" w:sz="8" w:space="0" w:color="CC6600"/>
            </w:tcBorders>
            <w:tcMar>
              <w:top w:w="43" w:type="dxa"/>
              <w:bottom w:w="43" w:type="dxa"/>
            </w:tcMar>
            <w:vAlign w:val="center"/>
          </w:tcPr>
          <w:p w:rsidR="009B3DDC" w:rsidRPr="008725CF" w:rsidRDefault="00774A8D" w:rsidP="008725CF">
            <w:pPr>
              <w:pStyle w:val="BodyTextIndent"/>
              <w:tabs>
                <w:tab w:val="clear" w:pos="637"/>
                <w:tab w:val="left" w:pos="432"/>
              </w:tabs>
              <w:ind w:left="0" w:firstLine="0"/>
              <w:jc w:val="left"/>
              <w:rPr>
                <w:rFonts w:cs="Arial"/>
                <w:sz w:val="16"/>
                <w:szCs w:val="16"/>
                <w:lang w:val="en-US"/>
              </w:rPr>
            </w:pPr>
            <w:r>
              <w:rPr>
                <w:rFonts w:cs="Arial"/>
                <w:sz w:val="16"/>
                <w:szCs w:val="16"/>
                <w:lang w:val="en-US"/>
              </w:rPr>
              <w:t xml:space="preserve">Svaki certifikat omogućuje imatelju, u skladu sa pripadajućim rokovima I </w:t>
            </w:r>
            <w:r w:rsidR="00CB6D77">
              <w:rPr>
                <w:rFonts w:cs="Arial"/>
                <w:sz w:val="16"/>
                <w:szCs w:val="16"/>
                <w:lang w:val="en-US"/>
              </w:rPr>
              <w:t>uvjetima certifikata da na</w:t>
            </w:r>
            <w:r>
              <w:rPr>
                <w:rFonts w:cs="Arial"/>
                <w:sz w:val="16"/>
                <w:szCs w:val="16"/>
                <w:lang w:val="en-US"/>
              </w:rPr>
              <w:t xml:space="preserve"> Dospijeću dobije iznos koji je jednak:</w:t>
            </w:r>
          </w:p>
          <w:p w:rsidR="009B3DDC" w:rsidRDefault="009B3DDC" w:rsidP="009B3DDC">
            <w:pPr>
              <w:keepNext/>
              <w:rPr>
                <w:rFonts w:ascii="Arial" w:hAnsi="Arial"/>
                <w:sz w:val="16"/>
                <w:szCs w:val="16"/>
              </w:rPr>
            </w:pPr>
          </w:p>
          <w:p w:rsidR="009B3DDC" w:rsidRDefault="00774A8D" w:rsidP="00774A8D">
            <w:pPr>
              <w:pStyle w:val="ListParagraph"/>
              <w:keepNext/>
              <w:numPr>
                <w:ilvl w:val="0"/>
                <w:numId w:val="20"/>
              </w:numPr>
              <w:rPr>
                <w:rFonts w:ascii="Arial" w:hAnsi="Arial"/>
                <w:sz w:val="16"/>
                <w:szCs w:val="16"/>
              </w:rPr>
            </w:pPr>
            <w:r>
              <w:rPr>
                <w:rFonts w:ascii="Arial" w:hAnsi="Arial"/>
                <w:b/>
                <w:sz w:val="16"/>
                <w:szCs w:val="16"/>
              </w:rPr>
              <w:t>Ukoliko je cijena na konačnom promatranju jednaka ili iznad Strike razine:</w:t>
            </w:r>
            <w:r>
              <w:rPr>
                <w:rFonts w:ascii="Arial" w:hAnsi="Arial"/>
                <w:sz w:val="16"/>
                <w:szCs w:val="16"/>
              </w:rPr>
              <w:t xml:space="preserve"> </w:t>
            </w:r>
          </w:p>
          <w:p w:rsidR="00774A8D" w:rsidRDefault="00774A8D" w:rsidP="00774A8D">
            <w:pPr>
              <w:pStyle w:val="ListParagraph"/>
              <w:keepNext/>
              <w:rPr>
                <w:rFonts w:ascii="Arial" w:hAnsi="Arial"/>
                <w:sz w:val="16"/>
                <w:szCs w:val="16"/>
              </w:rPr>
            </w:pPr>
          </w:p>
          <w:p w:rsidR="009B3DDC" w:rsidRPr="00992160" w:rsidRDefault="009B3DDC" w:rsidP="009B3DDC">
            <w:pPr>
              <w:pStyle w:val="BodyTextIndent2"/>
              <w:keepNext/>
              <w:spacing w:line="240" w:lineRule="auto"/>
              <w:ind w:left="0" w:right="72"/>
              <w:rPr>
                <w:rFonts w:ascii="Arial" w:hAnsi="Arial"/>
                <w:sz w:val="14"/>
                <w:szCs w:val="14"/>
                <w:lang w:val="en-US"/>
              </w:rPr>
            </w:pPr>
            <m:oMathPara>
              <m:oMathParaPr>
                <m:jc m:val="center"/>
              </m:oMathParaPr>
              <m:oMath>
                <m:r>
                  <m:rPr>
                    <m:sty m:val="p"/>
                  </m:rPr>
                  <w:rPr>
                    <w:rFonts w:ascii="Cambria Math" w:hAnsi="Cambria Math"/>
                    <w:sz w:val="14"/>
                    <w:szCs w:val="14"/>
                    <w:lang w:val="en-US"/>
                  </w:rPr>
                  <m:t>Nominala×</m:t>
                </m:r>
                <m:func>
                  <m:funcPr>
                    <m:ctrlPr>
                      <w:rPr>
                        <w:rFonts w:ascii="Cambria Math" w:hAnsi="Cambria Math"/>
                        <w:sz w:val="14"/>
                        <w:szCs w:val="14"/>
                        <w:lang w:val="en-US"/>
                      </w:rPr>
                    </m:ctrlPr>
                  </m:funcPr>
                  <m:fName>
                    <m:r>
                      <m:rPr>
                        <m:sty m:val="p"/>
                      </m:rPr>
                      <w:rPr>
                        <w:rFonts w:ascii="Cambria Math" w:hAnsi="Cambria Math"/>
                        <w:sz w:val="14"/>
                        <w:szCs w:val="14"/>
                        <w:lang w:val="en-US"/>
                      </w:rPr>
                      <m:t>min</m:t>
                    </m:r>
                  </m:fName>
                  <m:e>
                    <m:r>
                      <w:rPr>
                        <w:rFonts w:ascii="Cambria Math" w:hAnsi="Cambria Math"/>
                        <w:sz w:val="14"/>
                        <w:szCs w:val="14"/>
                        <w:lang w:val="en-US"/>
                      </w:rPr>
                      <m:t>{ 140% ;</m:t>
                    </m:r>
                  </m:e>
                </m:func>
                <m:r>
                  <m:rPr>
                    <m:sty m:val="p"/>
                  </m:rPr>
                  <w:rPr>
                    <w:rFonts w:ascii="Cambria Math" w:hAnsi="Cambria Math"/>
                    <w:sz w:val="14"/>
                    <w:szCs w:val="14"/>
                    <w:lang w:val="en-US"/>
                  </w:rPr>
                  <m:t>max</m:t>
                </m:r>
                <m:d>
                  <m:dPr>
                    <m:begChr m:val="["/>
                    <m:endChr m:val="]"/>
                    <m:ctrlPr>
                      <w:rPr>
                        <w:rFonts w:ascii="Cambria Math" w:hAnsi="Cambria Math"/>
                        <w:sz w:val="14"/>
                        <w:szCs w:val="14"/>
                        <w:lang w:val="en-US"/>
                      </w:rPr>
                    </m:ctrlPr>
                  </m:dPr>
                  <m:e>
                    <m:r>
                      <m:rPr>
                        <m:sty m:val="p"/>
                      </m:rPr>
                      <w:rPr>
                        <w:rFonts w:ascii="Cambria Math" w:hAnsi="Cambria Math"/>
                        <w:sz w:val="14"/>
                        <w:szCs w:val="14"/>
                        <w:lang w:val="en-US"/>
                      </w:rPr>
                      <m:t xml:space="preserve"> 200%-</m:t>
                    </m:r>
                    <m:f>
                      <m:fPr>
                        <m:ctrlPr>
                          <w:rPr>
                            <w:rFonts w:ascii="Cambria Math" w:hAnsi="Cambria Math"/>
                            <w:sz w:val="14"/>
                            <w:szCs w:val="14"/>
                            <w:lang w:val="en-US"/>
                          </w:rPr>
                        </m:ctrlPr>
                      </m:fPr>
                      <m:num>
                        <m:r>
                          <m:rPr>
                            <m:sty m:val="p"/>
                          </m:rPr>
                          <w:rPr>
                            <w:rFonts w:ascii="Cambria Math" w:hAnsi="Cambria Math"/>
                            <w:sz w:val="14"/>
                            <w:szCs w:val="14"/>
                            <w:lang w:val="en-US"/>
                          </w:rPr>
                          <m:t xml:space="preserve">Referentna cijena </m:t>
                        </m:r>
                        <m:d>
                          <m:dPr>
                            <m:ctrlPr>
                              <w:rPr>
                                <w:rFonts w:ascii="Cambria Math" w:hAnsi="Cambria Math"/>
                                <w:sz w:val="14"/>
                                <w:szCs w:val="14"/>
                                <w:lang w:val="en-US"/>
                              </w:rPr>
                            </m:ctrlPr>
                          </m:dPr>
                          <m:e>
                            <m:r>
                              <m:rPr>
                                <m:sty m:val="p"/>
                              </m:rPr>
                              <w:rPr>
                                <w:rFonts w:ascii="Cambria Math" w:hAnsi="Cambria Math"/>
                                <w:sz w:val="14"/>
                                <w:szCs w:val="14"/>
                                <w:lang w:val="en-US"/>
                              </w:rPr>
                              <m:t>Konačna</m:t>
                            </m:r>
                          </m:e>
                        </m:d>
                      </m:num>
                      <m:den>
                        <m:r>
                          <m:rPr>
                            <m:sty m:val="p"/>
                          </m:rPr>
                          <w:rPr>
                            <w:rFonts w:ascii="Cambria Math" w:hAnsi="Cambria Math"/>
                            <w:sz w:val="14"/>
                            <w:szCs w:val="14"/>
                            <w:lang w:val="en-US"/>
                          </w:rPr>
                          <m:t xml:space="preserve">Referentna cijena </m:t>
                        </m:r>
                        <m:d>
                          <m:dPr>
                            <m:ctrlPr>
                              <w:rPr>
                                <w:rFonts w:ascii="Cambria Math" w:hAnsi="Cambria Math"/>
                                <w:sz w:val="14"/>
                                <w:szCs w:val="14"/>
                                <w:lang w:val="en-US"/>
                              </w:rPr>
                            </m:ctrlPr>
                          </m:dPr>
                          <m:e>
                            <m:r>
                              <m:rPr>
                                <m:sty m:val="p"/>
                              </m:rPr>
                              <w:rPr>
                                <w:rFonts w:ascii="Cambria Math" w:hAnsi="Cambria Math"/>
                                <w:sz w:val="14"/>
                                <w:szCs w:val="14"/>
                                <w:lang w:val="en-US"/>
                              </w:rPr>
                              <m:t>Početna</m:t>
                            </m:r>
                          </m:e>
                        </m:d>
                      </m:den>
                    </m:f>
                    <m:r>
                      <m:rPr>
                        <m:sty m:val="p"/>
                      </m:rPr>
                      <w:rPr>
                        <w:rFonts w:ascii="Cambria Math" w:hAnsi="Cambria Math"/>
                        <w:sz w:val="14"/>
                        <w:szCs w:val="14"/>
                        <w:lang w:val="en-US"/>
                      </w:rPr>
                      <m:t xml:space="preserve"> ,</m:t>
                    </m:r>
                    <m:func>
                      <m:funcPr>
                        <m:ctrlPr>
                          <w:rPr>
                            <w:rFonts w:ascii="Cambria Math" w:hAnsi="Cambria Math"/>
                            <w:i/>
                            <w:sz w:val="14"/>
                            <w:szCs w:val="14"/>
                            <w:lang w:val="en-US"/>
                          </w:rPr>
                        </m:ctrlPr>
                      </m:funcPr>
                      <m:fName/>
                      <m:e>
                        <m:d>
                          <m:dPr>
                            <m:ctrlPr>
                              <w:rPr>
                                <w:rFonts w:ascii="Cambria Math" w:hAnsi="Cambria Math"/>
                                <w:i/>
                                <w:sz w:val="14"/>
                                <w:szCs w:val="14"/>
                                <w:lang w:val="en-US"/>
                              </w:rPr>
                            </m:ctrlPr>
                          </m:dPr>
                          <m:e>
                            <m:r>
                              <w:rPr>
                                <w:rFonts w:ascii="Cambria Math" w:hAnsi="Cambria Math"/>
                                <w:sz w:val="14"/>
                                <w:szCs w:val="14"/>
                                <w:lang w:val="en-US"/>
                              </w:rPr>
                              <m:t xml:space="preserve"> </m:t>
                            </m:r>
                            <m:f>
                              <m:fPr>
                                <m:ctrlPr>
                                  <w:rPr>
                                    <w:rFonts w:ascii="Cambria Math" w:hAnsi="Cambria Math"/>
                                    <w:sz w:val="14"/>
                                    <w:szCs w:val="14"/>
                                    <w:lang w:val="en-US"/>
                                  </w:rPr>
                                </m:ctrlPr>
                              </m:fPr>
                              <m:num>
                                <m:r>
                                  <m:rPr>
                                    <m:sty m:val="p"/>
                                  </m:rPr>
                                  <w:rPr>
                                    <w:rFonts w:ascii="Cambria Math" w:hAnsi="Cambria Math"/>
                                    <w:sz w:val="14"/>
                                    <w:szCs w:val="14"/>
                                    <w:lang w:val="en-US"/>
                                  </w:rPr>
                                  <m:t xml:space="preserve">Referentna cijena </m:t>
                                </m:r>
                                <m:d>
                                  <m:dPr>
                                    <m:ctrlPr>
                                      <w:rPr>
                                        <w:rFonts w:ascii="Cambria Math" w:hAnsi="Cambria Math"/>
                                        <w:sz w:val="14"/>
                                        <w:szCs w:val="14"/>
                                        <w:lang w:val="en-US"/>
                                      </w:rPr>
                                    </m:ctrlPr>
                                  </m:dPr>
                                  <m:e>
                                    <m:r>
                                      <m:rPr>
                                        <m:sty m:val="p"/>
                                      </m:rPr>
                                      <w:rPr>
                                        <w:rFonts w:ascii="Cambria Math" w:hAnsi="Cambria Math"/>
                                        <w:sz w:val="14"/>
                                        <w:szCs w:val="14"/>
                                        <w:lang w:val="en-US"/>
                                      </w:rPr>
                                      <m:t>Konačna</m:t>
                                    </m:r>
                                  </m:e>
                                </m:d>
                              </m:num>
                              <m:den>
                                <m:r>
                                  <m:rPr>
                                    <m:sty m:val="p"/>
                                  </m:rPr>
                                  <w:rPr>
                                    <w:rFonts w:ascii="Cambria Math" w:hAnsi="Cambria Math"/>
                                    <w:sz w:val="14"/>
                                    <w:szCs w:val="14"/>
                                    <w:lang w:val="en-US"/>
                                  </w:rPr>
                                  <m:t xml:space="preserve">Referentna cijena </m:t>
                                </m:r>
                                <m:d>
                                  <m:dPr>
                                    <m:ctrlPr>
                                      <w:rPr>
                                        <w:rFonts w:ascii="Cambria Math" w:hAnsi="Cambria Math"/>
                                        <w:sz w:val="14"/>
                                        <w:szCs w:val="14"/>
                                        <w:lang w:val="en-US"/>
                                      </w:rPr>
                                    </m:ctrlPr>
                                  </m:dPr>
                                  <m:e>
                                    <m:r>
                                      <m:rPr>
                                        <m:sty m:val="p"/>
                                      </m:rPr>
                                      <w:rPr>
                                        <w:rFonts w:ascii="Cambria Math" w:hAnsi="Cambria Math"/>
                                        <w:sz w:val="14"/>
                                        <w:szCs w:val="14"/>
                                        <w:lang w:val="en-US"/>
                                      </w:rPr>
                                      <m:t>Početna</m:t>
                                    </m:r>
                                  </m:e>
                                </m:d>
                              </m:den>
                            </m:f>
                          </m:e>
                        </m:d>
                      </m:e>
                    </m:func>
                  </m:e>
                </m:d>
                <m:r>
                  <w:rPr>
                    <w:rFonts w:ascii="Cambria Math" w:hAnsi="Cambria Math"/>
                    <w:sz w:val="14"/>
                    <w:szCs w:val="14"/>
                    <w:lang w:val="en-US"/>
                  </w:rPr>
                  <m:t>}</m:t>
                </m:r>
              </m:oMath>
            </m:oMathPara>
          </w:p>
          <w:p w:rsidR="009B3DDC" w:rsidRPr="00982B99" w:rsidRDefault="009B3DDC" w:rsidP="009B3DDC">
            <w:pPr>
              <w:pStyle w:val="BodyTextIndent2"/>
              <w:keepNext/>
              <w:spacing w:line="240" w:lineRule="auto"/>
              <w:ind w:right="72"/>
              <w:rPr>
                <w:rFonts w:ascii="Arial" w:hAnsi="Arial"/>
                <w:sz w:val="16"/>
                <w:szCs w:val="16"/>
                <w:lang w:val="en-US"/>
              </w:rPr>
            </w:pPr>
          </w:p>
          <w:p w:rsidR="009B3DDC" w:rsidRPr="00034E3C" w:rsidRDefault="00774A8D" w:rsidP="009B3DDC">
            <w:pPr>
              <w:pStyle w:val="ListParagraph"/>
              <w:keepNext/>
              <w:numPr>
                <w:ilvl w:val="0"/>
                <w:numId w:val="20"/>
              </w:numPr>
              <w:rPr>
                <w:rFonts w:ascii="Arial" w:hAnsi="Arial"/>
                <w:b/>
                <w:sz w:val="16"/>
                <w:szCs w:val="16"/>
              </w:rPr>
            </w:pPr>
            <w:r>
              <w:rPr>
                <w:rFonts w:ascii="Arial" w:hAnsi="Arial"/>
                <w:b/>
                <w:sz w:val="16"/>
                <w:szCs w:val="16"/>
              </w:rPr>
              <w:t>Inače</w:t>
            </w:r>
          </w:p>
          <w:p w:rsidR="009B3DDC" w:rsidRDefault="009B3DDC" w:rsidP="009B3DDC">
            <w:pPr>
              <w:pStyle w:val="ListParagraph"/>
              <w:keepNext/>
              <w:rPr>
                <w:rFonts w:ascii="Arial" w:hAnsi="Arial"/>
                <w:sz w:val="16"/>
                <w:szCs w:val="16"/>
              </w:rPr>
            </w:pPr>
          </w:p>
          <w:p w:rsidR="009B3DDC" w:rsidRPr="00982B99" w:rsidRDefault="009B3DDC" w:rsidP="009B3DDC">
            <w:pPr>
              <w:pStyle w:val="ListParagraph"/>
              <w:keepNext/>
              <w:rPr>
                <w:rFonts w:ascii="Arial" w:hAnsi="Arial"/>
                <w:sz w:val="16"/>
                <w:szCs w:val="16"/>
              </w:rPr>
            </w:pPr>
            <m:oMathPara>
              <m:oMath>
                <m:r>
                  <m:rPr>
                    <m:sty m:val="p"/>
                  </m:rPr>
                  <w:rPr>
                    <w:rFonts w:ascii="Cambria Math" w:hAnsi="Cambria Math"/>
                    <w:sz w:val="16"/>
                    <w:szCs w:val="16"/>
                  </w:rPr>
                  <m:t>Nominala×</m:t>
                </m:r>
                <m:func>
                  <m:funcPr>
                    <m:ctrlPr>
                      <w:rPr>
                        <w:rFonts w:ascii="Cambria Math" w:hAnsi="Cambria Math"/>
                        <w:i/>
                        <w:sz w:val="14"/>
                        <w:szCs w:val="14"/>
                      </w:rPr>
                    </m:ctrlPr>
                  </m:funcPr>
                  <m:fName/>
                  <m:e>
                    <m:d>
                      <m:dPr>
                        <m:ctrlPr>
                          <w:rPr>
                            <w:rFonts w:ascii="Cambria Math" w:hAnsi="Cambria Math"/>
                            <w:i/>
                            <w:sz w:val="14"/>
                            <w:szCs w:val="14"/>
                          </w:rPr>
                        </m:ctrlPr>
                      </m:dPr>
                      <m:e>
                        <m:f>
                          <m:fPr>
                            <m:ctrlPr>
                              <w:rPr>
                                <w:rFonts w:ascii="Cambria Math" w:hAnsi="Cambria Math"/>
                                <w:sz w:val="14"/>
                                <w:szCs w:val="14"/>
                              </w:rPr>
                            </m:ctrlPr>
                          </m:fPr>
                          <m:num>
                            <m:r>
                              <m:rPr>
                                <m:sty m:val="p"/>
                              </m:rPr>
                              <w:rPr>
                                <w:rFonts w:ascii="Cambria Math" w:hAnsi="Cambria Math"/>
                                <w:sz w:val="14"/>
                                <w:szCs w:val="14"/>
                              </w:rPr>
                              <m:t xml:space="preserve">Referentna cijena </m:t>
                            </m:r>
                            <m:d>
                              <m:dPr>
                                <m:ctrlPr>
                                  <w:rPr>
                                    <w:rFonts w:ascii="Cambria Math" w:hAnsi="Cambria Math"/>
                                    <w:sz w:val="14"/>
                                    <w:szCs w:val="14"/>
                                  </w:rPr>
                                </m:ctrlPr>
                              </m:dPr>
                              <m:e>
                                <m:r>
                                  <m:rPr>
                                    <m:sty m:val="p"/>
                                  </m:rPr>
                                  <w:rPr>
                                    <w:rFonts w:ascii="Cambria Math" w:hAnsi="Cambria Math"/>
                                    <w:sz w:val="14"/>
                                    <w:szCs w:val="14"/>
                                  </w:rPr>
                                  <m:t>Konačna</m:t>
                                </m:r>
                              </m:e>
                            </m:d>
                          </m:num>
                          <m:den>
                            <m:r>
                              <m:rPr>
                                <m:sty m:val="p"/>
                              </m:rPr>
                              <w:rPr>
                                <w:rFonts w:ascii="Cambria Math" w:hAnsi="Cambria Math"/>
                                <w:sz w:val="14"/>
                                <w:szCs w:val="14"/>
                              </w:rPr>
                              <m:t xml:space="preserve">Referentna cijena </m:t>
                            </m:r>
                            <m:d>
                              <m:dPr>
                                <m:ctrlPr>
                                  <w:rPr>
                                    <w:rFonts w:ascii="Cambria Math" w:hAnsi="Cambria Math"/>
                                    <w:sz w:val="14"/>
                                    <w:szCs w:val="14"/>
                                  </w:rPr>
                                </m:ctrlPr>
                              </m:dPr>
                              <m:e>
                                <m:r>
                                  <m:rPr>
                                    <m:sty m:val="p"/>
                                  </m:rPr>
                                  <w:rPr>
                                    <w:rFonts w:ascii="Cambria Math" w:hAnsi="Cambria Math"/>
                                    <w:sz w:val="14"/>
                                    <w:szCs w:val="14"/>
                                  </w:rPr>
                                  <m:t>Početna</m:t>
                                </m:r>
                              </m:e>
                            </m:d>
                          </m:den>
                        </m:f>
                      </m:e>
                    </m:d>
                  </m:e>
                </m:func>
              </m:oMath>
            </m:oMathPara>
          </w:p>
          <w:p w:rsidR="00B436F6" w:rsidRPr="00BA32EC" w:rsidRDefault="00B436F6" w:rsidP="005406B3">
            <w:pPr>
              <w:pStyle w:val="BodyTextIndent"/>
              <w:tabs>
                <w:tab w:val="clear" w:pos="637"/>
                <w:tab w:val="left" w:pos="432"/>
              </w:tabs>
              <w:ind w:left="0" w:firstLine="0"/>
              <w:rPr>
                <w:rFonts w:cs="Arial"/>
                <w:sz w:val="16"/>
                <w:szCs w:val="16"/>
                <w:lang w:val="en-GB"/>
              </w:rPr>
            </w:pPr>
          </w:p>
        </w:tc>
      </w:tr>
      <w:tr w:rsidR="00BA32EC" w:rsidRPr="00553811" w:rsidTr="00EF31EE">
        <w:trPr>
          <w:trHeight w:val="174"/>
        </w:trPr>
        <w:tc>
          <w:tcPr>
            <w:tcW w:w="2340" w:type="dxa"/>
            <w:tcMar>
              <w:top w:w="43" w:type="dxa"/>
              <w:bottom w:w="43" w:type="dxa"/>
            </w:tcMar>
          </w:tcPr>
          <w:p w:rsidR="00BA32EC" w:rsidRPr="00553811" w:rsidRDefault="00564215" w:rsidP="004A06CF">
            <w:pPr>
              <w:pStyle w:val="Heading3"/>
              <w:keepNext w:val="0"/>
              <w:rPr>
                <w:color w:val="000000"/>
                <w:sz w:val="16"/>
                <w:szCs w:val="16"/>
                <w:lang w:val="en-US"/>
              </w:rPr>
            </w:pPr>
            <w:bookmarkStart w:id="5" w:name="general_information"/>
            <w:bookmarkEnd w:id="5"/>
            <w:r>
              <w:rPr>
                <w:rFonts w:cs="Arial"/>
                <w:sz w:val="16"/>
                <w:szCs w:val="16"/>
              </w:rPr>
              <w:t>Referentna cijena</w:t>
            </w:r>
          </w:p>
        </w:tc>
        <w:tc>
          <w:tcPr>
            <w:tcW w:w="7200" w:type="dxa"/>
            <w:tcMar>
              <w:top w:w="43" w:type="dxa"/>
              <w:bottom w:w="43" w:type="dxa"/>
            </w:tcMar>
          </w:tcPr>
          <w:p w:rsidR="00BA32EC" w:rsidRPr="004A06CF" w:rsidRDefault="00564215" w:rsidP="00564215">
            <w:pPr>
              <w:pStyle w:val="BodyTextIndent"/>
              <w:tabs>
                <w:tab w:val="clear" w:pos="637"/>
                <w:tab w:val="left" w:pos="432"/>
              </w:tabs>
              <w:ind w:left="0" w:firstLine="0"/>
              <w:jc w:val="left"/>
              <w:rPr>
                <w:rFonts w:cs="Arial"/>
                <w:b/>
                <w:sz w:val="16"/>
                <w:szCs w:val="16"/>
                <w:lang w:val="en-GB"/>
              </w:rPr>
            </w:pPr>
            <w:r>
              <w:rPr>
                <w:rFonts w:cs="Arial"/>
                <w:sz w:val="16"/>
                <w:szCs w:val="16"/>
                <w:lang w:val="en-US"/>
              </w:rPr>
              <w:t xml:space="preserve">Službena zaključna cijena temeljnog instrumenta na svaki trgovinski </w:t>
            </w:r>
            <w:proofErr w:type="gramStart"/>
            <w:r>
              <w:rPr>
                <w:rFonts w:cs="Arial"/>
                <w:sz w:val="16"/>
                <w:szCs w:val="16"/>
                <w:lang w:val="en-US"/>
              </w:rPr>
              <w:t>dan  na</w:t>
            </w:r>
            <w:proofErr w:type="gramEnd"/>
            <w:r>
              <w:rPr>
                <w:rFonts w:cs="Arial"/>
                <w:sz w:val="16"/>
                <w:szCs w:val="16"/>
                <w:lang w:val="en-US"/>
              </w:rPr>
              <w:t xml:space="preserve"> referentnoj burzi.</w:t>
            </w:r>
          </w:p>
        </w:tc>
      </w:tr>
      <w:tr w:rsidR="00BA32EC" w:rsidRPr="00553811" w:rsidTr="004A71E2">
        <w:trPr>
          <w:trHeight w:val="174"/>
        </w:trPr>
        <w:tc>
          <w:tcPr>
            <w:tcW w:w="2340" w:type="dxa"/>
            <w:tcMar>
              <w:top w:w="43" w:type="dxa"/>
              <w:bottom w:w="43" w:type="dxa"/>
            </w:tcMar>
            <w:vAlign w:val="center"/>
          </w:tcPr>
          <w:p w:rsidR="00BA32EC" w:rsidRDefault="00564215" w:rsidP="004A06CF">
            <w:pPr>
              <w:pStyle w:val="Heading3"/>
              <w:keepNext w:val="0"/>
              <w:rPr>
                <w:color w:val="000000"/>
                <w:sz w:val="16"/>
                <w:szCs w:val="16"/>
                <w:lang w:val="en-US"/>
              </w:rPr>
            </w:pPr>
            <w:r>
              <w:rPr>
                <w:color w:val="000000"/>
                <w:sz w:val="16"/>
                <w:szCs w:val="16"/>
                <w:lang w:val="en-US"/>
              </w:rPr>
              <w:lastRenderedPageBreak/>
              <w:t>Referentna cijena</w:t>
            </w:r>
            <w:r w:rsidR="00BA32EC">
              <w:rPr>
                <w:color w:val="000000"/>
                <w:sz w:val="16"/>
                <w:szCs w:val="16"/>
                <w:lang w:val="en-US"/>
              </w:rPr>
              <w:t xml:space="preserve"> (</w:t>
            </w:r>
            <w:r>
              <w:rPr>
                <w:color w:val="000000"/>
                <w:sz w:val="16"/>
                <w:szCs w:val="16"/>
                <w:lang w:val="en-US"/>
              </w:rPr>
              <w:t>Početna</w:t>
            </w:r>
            <w:r w:rsidR="00BA32EC">
              <w:rPr>
                <w:color w:val="000000"/>
                <w:sz w:val="16"/>
                <w:szCs w:val="16"/>
                <w:lang w:val="en-US"/>
              </w:rPr>
              <w:t>)</w:t>
            </w:r>
          </w:p>
        </w:tc>
        <w:tc>
          <w:tcPr>
            <w:tcW w:w="7200" w:type="dxa"/>
            <w:tcMar>
              <w:top w:w="43" w:type="dxa"/>
              <w:bottom w:w="43" w:type="dxa"/>
            </w:tcMar>
            <w:vAlign w:val="center"/>
          </w:tcPr>
          <w:p w:rsidR="00BA32EC" w:rsidRDefault="002F42BE" w:rsidP="00564215">
            <w:pPr>
              <w:pStyle w:val="BodyTextIndent"/>
              <w:tabs>
                <w:tab w:val="clear" w:pos="637"/>
                <w:tab w:val="left" w:pos="432"/>
              </w:tabs>
              <w:ind w:left="0" w:firstLine="0"/>
              <w:jc w:val="left"/>
              <w:rPr>
                <w:rFonts w:cs="Arial"/>
                <w:sz w:val="16"/>
                <w:szCs w:val="16"/>
                <w:lang w:val="en-GB"/>
              </w:rPr>
            </w:pPr>
            <w:r>
              <w:rPr>
                <w:rFonts w:cs="Arial"/>
                <w:sz w:val="16"/>
                <w:szCs w:val="16"/>
                <w:lang w:val="en-US"/>
              </w:rPr>
              <w:t>USD</w:t>
            </w:r>
            <w:r w:rsidR="003B3A90">
              <w:rPr>
                <w:rFonts w:cs="Arial"/>
                <w:sz w:val="16"/>
                <w:szCs w:val="16"/>
                <w:lang w:val="en-GB"/>
              </w:rPr>
              <w:t xml:space="preserve"> </w:t>
            </w:r>
            <w:r w:rsidR="00062311">
              <w:rPr>
                <w:rFonts w:cs="Arial"/>
                <w:sz w:val="16"/>
                <w:szCs w:val="16"/>
                <w:lang w:val="en-GB"/>
              </w:rPr>
              <w:t>[</w:t>
            </w:r>
            <w:r w:rsidR="00DC5493">
              <w:rPr>
                <w:rFonts w:cs="Arial"/>
                <w:sz w:val="16"/>
                <w:szCs w:val="16"/>
                <w:lang w:val="en-GB"/>
              </w:rPr>
              <w:t>44,21</w:t>
            </w:r>
            <w:r w:rsidR="00062311">
              <w:rPr>
                <w:rFonts w:cs="Arial"/>
                <w:sz w:val="16"/>
                <w:szCs w:val="16"/>
                <w:lang w:val="en-GB"/>
              </w:rPr>
              <w:t>]</w:t>
            </w:r>
            <w:r w:rsidR="007E7541">
              <w:rPr>
                <w:rFonts w:cs="Arial"/>
                <w:sz w:val="16"/>
                <w:szCs w:val="16"/>
                <w:lang w:val="en-GB"/>
              </w:rPr>
              <w:t xml:space="preserve"> </w:t>
            </w:r>
            <w:r w:rsidR="00564215">
              <w:rPr>
                <w:rFonts w:cs="Arial"/>
                <w:sz w:val="16"/>
                <w:szCs w:val="16"/>
                <w:lang w:val="en-GB"/>
              </w:rPr>
              <w:t>-</w:t>
            </w:r>
            <w:r w:rsidR="00BA32EC">
              <w:rPr>
                <w:rFonts w:cs="Arial"/>
                <w:sz w:val="16"/>
                <w:szCs w:val="16"/>
                <w:lang w:val="en-GB"/>
              </w:rPr>
              <w:t xml:space="preserve"> </w:t>
            </w:r>
            <w:r w:rsidR="00564215">
              <w:rPr>
                <w:rFonts w:cs="Arial"/>
                <w:sz w:val="16"/>
                <w:szCs w:val="16"/>
                <w:lang w:val="en-GB"/>
              </w:rPr>
              <w:t>Referentna cijena</w:t>
            </w:r>
            <w:r w:rsidR="00BA32EC">
              <w:rPr>
                <w:rFonts w:cs="Arial"/>
                <w:sz w:val="16"/>
                <w:szCs w:val="16"/>
                <w:lang w:val="en-GB"/>
              </w:rPr>
              <w:t xml:space="preserve"> </w:t>
            </w:r>
            <w:r w:rsidR="00564215">
              <w:rPr>
                <w:rFonts w:cs="Arial"/>
                <w:sz w:val="16"/>
                <w:szCs w:val="16"/>
                <w:lang w:val="en-GB"/>
              </w:rPr>
              <w:t>temeljnog instrumenta na Inicijalni datum vrednovanja</w:t>
            </w:r>
          </w:p>
        </w:tc>
      </w:tr>
      <w:tr w:rsidR="00C56E02" w:rsidRPr="00553811" w:rsidTr="00A50AE4">
        <w:trPr>
          <w:trHeight w:val="174"/>
        </w:trPr>
        <w:tc>
          <w:tcPr>
            <w:tcW w:w="2340" w:type="dxa"/>
            <w:tcMar>
              <w:top w:w="43" w:type="dxa"/>
              <w:bottom w:w="43" w:type="dxa"/>
            </w:tcMar>
            <w:vAlign w:val="center"/>
          </w:tcPr>
          <w:p w:rsidR="00C56E02" w:rsidRDefault="00564215" w:rsidP="00564215">
            <w:pPr>
              <w:pStyle w:val="Heading3"/>
              <w:keepNext w:val="0"/>
              <w:rPr>
                <w:color w:val="000000"/>
                <w:sz w:val="16"/>
                <w:szCs w:val="16"/>
                <w:lang w:val="en-US"/>
              </w:rPr>
            </w:pPr>
            <w:r>
              <w:rPr>
                <w:color w:val="000000"/>
                <w:sz w:val="16"/>
                <w:szCs w:val="16"/>
                <w:lang w:val="en-US"/>
              </w:rPr>
              <w:t>Referentna cijena (Konačna</w:t>
            </w:r>
            <w:r w:rsidR="00C56E02">
              <w:rPr>
                <w:color w:val="000000"/>
                <w:sz w:val="16"/>
                <w:szCs w:val="16"/>
                <w:lang w:val="en-US"/>
              </w:rPr>
              <w:t>)</w:t>
            </w:r>
          </w:p>
        </w:tc>
        <w:tc>
          <w:tcPr>
            <w:tcW w:w="7200" w:type="dxa"/>
            <w:tcMar>
              <w:top w:w="43" w:type="dxa"/>
              <w:bottom w:w="43" w:type="dxa"/>
            </w:tcMar>
            <w:vAlign w:val="center"/>
          </w:tcPr>
          <w:p w:rsidR="00C56E02" w:rsidRDefault="00564215" w:rsidP="00564215">
            <w:pPr>
              <w:pStyle w:val="BodyTextIndent"/>
              <w:tabs>
                <w:tab w:val="clear" w:pos="637"/>
                <w:tab w:val="left" w:pos="432"/>
              </w:tabs>
              <w:ind w:left="0" w:firstLine="0"/>
              <w:jc w:val="left"/>
              <w:rPr>
                <w:rFonts w:cs="Arial"/>
                <w:sz w:val="16"/>
                <w:szCs w:val="16"/>
                <w:lang w:val="en-GB"/>
              </w:rPr>
            </w:pPr>
            <w:r>
              <w:rPr>
                <w:rFonts w:cs="Arial"/>
                <w:sz w:val="16"/>
                <w:szCs w:val="16"/>
                <w:lang w:val="en-GB"/>
              </w:rPr>
              <w:t>Referentna cijena</w:t>
            </w:r>
            <w:r w:rsidR="00681ACC" w:rsidRPr="00681ACC">
              <w:rPr>
                <w:rFonts w:cs="Arial"/>
                <w:sz w:val="16"/>
                <w:szCs w:val="16"/>
                <w:lang w:val="en-GB"/>
              </w:rPr>
              <w:t xml:space="preserve"> </w:t>
            </w:r>
            <w:r>
              <w:rPr>
                <w:rFonts w:cs="Arial"/>
                <w:sz w:val="16"/>
                <w:szCs w:val="16"/>
                <w:lang w:val="en-GB"/>
              </w:rPr>
              <w:t>temeljnog instrumenta na Konačni datum vrednovanja</w:t>
            </w:r>
            <w:r w:rsidR="00034E3C">
              <w:rPr>
                <w:rFonts w:cs="Arial"/>
                <w:sz w:val="16"/>
                <w:szCs w:val="16"/>
                <w:lang w:val="en-GB"/>
              </w:rPr>
              <w:t>.</w:t>
            </w:r>
          </w:p>
        </w:tc>
      </w:tr>
      <w:tr w:rsidR="00BA32EC" w:rsidRPr="00553811" w:rsidTr="004A71E2">
        <w:trPr>
          <w:trHeight w:val="174"/>
        </w:trPr>
        <w:tc>
          <w:tcPr>
            <w:tcW w:w="2340" w:type="dxa"/>
            <w:tcMar>
              <w:top w:w="43" w:type="dxa"/>
              <w:bottom w:w="43" w:type="dxa"/>
            </w:tcMar>
            <w:vAlign w:val="center"/>
          </w:tcPr>
          <w:p w:rsidR="00BA32EC" w:rsidRDefault="00BA32EC" w:rsidP="00C56E02">
            <w:pPr>
              <w:pStyle w:val="Heading3"/>
              <w:keepNext w:val="0"/>
              <w:rPr>
                <w:color w:val="000000"/>
                <w:sz w:val="16"/>
                <w:szCs w:val="16"/>
                <w:lang w:val="en-US"/>
              </w:rPr>
            </w:pPr>
          </w:p>
        </w:tc>
        <w:tc>
          <w:tcPr>
            <w:tcW w:w="7200" w:type="dxa"/>
            <w:tcMar>
              <w:top w:w="43" w:type="dxa"/>
              <w:bottom w:w="43" w:type="dxa"/>
            </w:tcMar>
            <w:vAlign w:val="center"/>
          </w:tcPr>
          <w:p w:rsidR="00BA32EC" w:rsidRDefault="00BA32EC" w:rsidP="00C56E02">
            <w:pPr>
              <w:pStyle w:val="BodyTextIndent"/>
              <w:tabs>
                <w:tab w:val="clear" w:pos="637"/>
                <w:tab w:val="left" w:pos="432"/>
              </w:tabs>
              <w:ind w:left="0" w:firstLine="0"/>
              <w:jc w:val="left"/>
              <w:rPr>
                <w:rFonts w:cs="Arial"/>
                <w:sz w:val="16"/>
                <w:szCs w:val="16"/>
                <w:lang w:val="en-GB"/>
              </w:rPr>
            </w:pPr>
          </w:p>
        </w:tc>
      </w:tr>
      <w:tr w:rsidR="00C56E02" w:rsidRPr="00553811" w:rsidTr="00A50AE4">
        <w:trPr>
          <w:trHeight w:val="174"/>
        </w:trPr>
        <w:tc>
          <w:tcPr>
            <w:tcW w:w="2340" w:type="dxa"/>
            <w:tcMar>
              <w:top w:w="43" w:type="dxa"/>
              <w:bottom w:w="43" w:type="dxa"/>
            </w:tcMar>
          </w:tcPr>
          <w:p w:rsidR="00C56E02" w:rsidRDefault="00C56E02" w:rsidP="00663CE1">
            <w:pPr>
              <w:pStyle w:val="Heading3"/>
              <w:keepNext w:val="0"/>
              <w:rPr>
                <w:color w:val="000000"/>
                <w:sz w:val="16"/>
                <w:szCs w:val="16"/>
                <w:lang w:val="en-US"/>
              </w:rPr>
            </w:pPr>
          </w:p>
        </w:tc>
        <w:tc>
          <w:tcPr>
            <w:tcW w:w="7200" w:type="dxa"/>
            <w:tcMar>
              <w:top w:w="43" w:type="dxa"/>
              <w:bottom w:w="43" w:type="dxa"/>
            </w:tcMar>
            <w:vAlign w:val="center"/>
          </w:tcPr>
          <w:p w:rsidR="00C95ED9" w:rsidRDefault="00C95ED9" w:rsidP="00406A9C">
            <w:pPr>
              <w:ind w:left="-8" w:right="188" w:firstLine="8"/>
              <w:rPr>
                <w:rFonts w:cs="Arial"/>
                <w:sz w:val="16"/>
                <w:szCs w:val="16"/>
                <w:lang w:val="en-GB"/>
              </w:rPr>
            </w:pPr>
          </w:p>
        </w:tc>
      </w:tr>
      <w:tr w:rsidR="00FC0152" w:rsidRPr="00553811" w:rsidTr="00FC0152">
        <w:trPr>
          <w:trHeight w:val="174"/>
        </w:trPr>
        <w:tc>
          <w:tcPr>
            <w:tcW w:w="2340" w:type="dxa"/>
            <w:shd w:val="clear" w:color="auto" w:fill="auto"/>
            <w:tcMar>
              <w:top w:w="43" w:type="dxa"/>
              <w:bottom w:w="43" w:type="dxa"/>
            </w:tcMar>
            <w:vAlign w:val="center"/>
          </w:tcPr>
          <w:p w:rsidR="00FC0152" w:rsidRDefault="00DB5520" w:rsidP="00FC0152">
            <w:pPr>
              <w:pStyle w:val="Heading3"/>
              <w:keepNext w:val="0"/>
              <w:rPr>
                <w:color w:val="000000"/>
                <w:sz w:val="16"/>
                <w:szCs w:val="16"/>
                <w:lang w:val="en-US"/>
              </w:rPr>
            </w:pPr>
            <w:r>
              <w:rPr>
                <w:color w:val="000000"/>
                <w:sz w:val="16"/>
                <w:szCs w:val="16"/>
                <w:lang w:val="en-US"/>
              </w:rPr>
              <w:t>Tr</w:t>
            </w:r>
            <w:r w:rsidR="009E6764">
              <w:rPr>
                <w:color w:val="000000"/>
                <w:sz w:val="16"/>
                <w:szCs w:val="16"/>
                <w:lang w:val="en-US"/>
              </w:rPr>
              <w:t>govinski dan</w:t>
            </w:r>
          </w:p>
        </w:tc>
        <w:tc>
          <w:tcPr>
            <w:tcW w:w="7200" w:type="dxa"/>
            <w:shd w:val="clear" w:color="auto" w:fill="auto"/>
            <w:tcMar>
              <w:top w:w="43" w:type="dxa"/>
              <w:bottom w:w="43" w:type="dxa"/>
            </w:tcMar>
            <w:vAlign w:val="center"/>
          </w:tcPr>
          <w:p w:rsidR="00FC0152" w:rsidRDefault="009E6764" w:rsidP="009E6764">
            <w:pPr>
              <w:pStyle w:val="BodyTextIndent"/>
              <w:tabs>
                <w:tab w:val="clear" w:pos="637"/>
                <w:tab w:val="left" w:pos="432"/>
              </w:tabs>
              <w:ind w:left="0" w:firstLine="0"/>
              <w:jc w:val="left"/>
              <w:rPr>
                <w:rFonts w:cs="Arial"/>
                <w:sz w:val="16"/>
                <w:szCs w:val="16"/>
                <w:lang w:val="en-GB"/>
              </w:rPr>
            </w:pPr>
            <w:r>
              <w:rPr>
                <w:rFonts w:cs="Arial"/>
                <w:sz w:val="16"/>
                <w:szCs w:val="16"/>
                <w:lang w:val="en-GB"/>
              </w:rPr>
              <w:t>Dan na koji je svaka od referentnih burzi predviđena da bude otvorena za trgovanje kroz regularnu trgovinsku sesiju.</w:t>
            </w:r>
          </w:p>
        </w:tc>
      </w:tr>
      <w:tr w:rsidR="00FC0152" w:rsidRPr="00553811" w:rsidTr="00FC0152">
        <w:trPr>
          <w:trHeight w:val="174"/>
        </w:trPr>
        <w:tc>
          <w:tcPr>
            <w:tcW w:w="2340" w:type="dxa"/>
            <w:shd w:val="clear" w:color="auto" w:fill="auto"/>
            <w:tcMar>
              <w:top w:w="43" w:type="dxa"/>
              <w:bottom w:w="43" w:type="dxa"/>
            </w:tcMar>
            <w:vAlign w:val="center"/>
          </w:tcPr>
          <w:p w:rsidR="00FC0152" w:rsidRDefault="00FC0152" w:rsidP="00FC0152">
            <w:pPr>
              <w:pStyle w:val="Heading3"/>
              <w:keepNext w:val="0"/>
              <w:rPr>
                <w:color w:val="000000"/>
                <w:sz w:val="16"/>
                <w:szCs w:val="16"/>
                <w:lang w:val="en-US"/>
              </w:rPr>
            </w:pPr>
            <w:r>
              <w:rPr>
                <w:color w:val="000000"/>
                <w:sz w:val="16"/>
                <w:szCs w:val="16"/>
                <w:lang w:val="en-US"/>
              </w:rPr>
              <w:t>Dat</w:t>
            </w:r>
            <w:r w:rsidR="009E6764">
              <w:rPr>
                <w:color w:val="000000"/>
                <w:sz w:val="16"/>
                <w:szCs w:val="16"/>
                <w:lang w:val="en-US"/>
              </w:rPr>
              <w:t>um valuacije</w:t>
            </w:r>
          </w:p>
        </w:tc>
        <w:tc>
          <w:tcPr>
            <w:tcW w:w="7200" w:type="dxa"/>
            <w:shd w:val="clear" w:color="auto" w:fill="auto"/>
            <w:tcMar>
              <w:top w:w="43" w:type="dxa"/>
              <w:bottom w:w="43" w:type="dxa"/>
            </w:tcMar>
            <w:vAlign w:val="center"/>
          </w:tcPr>
          <w:p w:rsidR="00FC0152" w:rsidRDefault="009E6764" w:rsidP="009E6764">
            <w:pPr>
              <w:pStyle w:val="BodyTextIndent"/>
              <w:tabs>
                <w:tab w:val="clear" w:pos="637"/>
                <w:tab w:val="left" w:pos="432"/>
              </w:tabs>
              <w:ind w:left="0" w:firstLine="0"/>
              <w:jc w:val="left"/>
              <w:rPr>
                <w:rFonts w:cs="Arial"/>
                <w:sz w:val="16"/>
                <w:szCs w:val="16"/>
                <w:lang w:val="en-GB"/>
              </w:rPr>
            </w:pPr>
            <w:r>
              <w:rPr>
                <w:rFonts w:cs="Arial"/>
                <w:sz w:val="16"/>
                <w:szCs w:val="16"/>
                <w:lang w:val="en-GB"/>
              </w:rPr>
              <w:t>Datum dospijeća, ukoliko takav dan nije trgovinski dan, za Datum valuacije se uzima sljedeći uzastopni dan.</w:t>
            </w:r>
          </w:p>
        </w:tc>
      </w:tr>
      <w:tr w:rsidR="00BA32EC" w:rsidRPr="00553811" w:rsidTr="00C94EC5">
        <w:trPr>
          <w:trHeight w:val="174"/>
        </w:trPr>
        <w:tc>
          <w:tcPr>
            <w:tcW w:w="2340" w:type="dxa"/>
            <w:shd w:val="clear" w:color="auto" w:fill="auto"/>
            <w:tcMar>
              <w:top w:w="43" w:type="dxa"/>
              <w:bottom w:w="43" w:type="dxa"/>
            </w:tcMar>
          </w:tcPr>
          <w:p w:rsidR="00BA32EC" w:rsidRDefault="009E6764" w:rsidP="00C94EC5">
            <w:pPr>
              <w:pStyle w:val="Heading3"/>
              <w:keepNext w:val="0"/>
              <w:rPr>
                <w:color w:val="000000"/>
                <w:sz w:val="16"/>
                <w:szCs w:val="16"/>
                <w:lang w:val="en-US"/>
              </w:rPr>
            </w:pPr>
            <w:r>
              <w:rPr>
                <w:color w:val="000000"/>
                <w:sz w:val="16"/>
                <w:szCs w:val="16"/>
                <w:lang w:val="en-US"/>
              </w:rPr>
              <w:t>Radni dani</w:t>
            </w:r>
          </w:p>
        </w:tc>
        <w:tc>
          <w:tcPr>
            <w:tcW w:w="7200" w:type="dxa"/>
            <w:shd w:val="clear" w:color="auto" w:fill="auto"/>
            <w:tcMar>
              <w:top w:w="43" w:type="dxa"/>
              <w:bottom w:w="43" w:type="dxa"/>
            </w:tcMar>
            <w:vAlign w:val="center"/>
          </w:tcPr>
          <w:p w:rsidR="00BA32EC" w:rsidRDefault="00BA32EC" w:rsidP="005663BE">
            <w:pPr>
              <w:pStyle w:val="BodyTextIndent"/>
              <w:tabs>
                <w:tab w:val="clear" w:pos="637"/>
                <w:tab w:val="left" w:pos="432"/>
              </w:tabs>
              <w:ind w:left="0" w:firstLine="0"/>
              <w:jc w:val="left"/>
              <w:rPr>
                <w:rFonts w:cs="Arial"/>
                <w:sz w:val="16"/>
                <w:szCs w:val="16"/>
                <w:lang w:val="en-GB"/>
              </w:rPr>
            </w:pPr>
            <w:r>
              <w:rPr>
                <w:rFonts w:cs="Arial"/>
                <w:sz w:val="16"/>
                <w:szCs w:val="16"/>
                <w:lang w:val="en-GB"/>
              </w:rPr>
              <w:t>TARGET, New York</w:t>
            </w:r>
          </w:p>
        </w:tc>
      </w:tr>
      <w:tr w:rsidR="00BA32EC" w:rsidRPr="00553811" w:rsidTr="00C94EC5">
        <w:trPr>
          <w:trHeight w:val="174"/>
        </w:trPr>
        <w:tc>
          <w:tcPr>
            <w:tcW w:w="2340" w:type="dxa"/>
            <w:shd w:val="clear" w:color="auto" w:fill="auto"/>
            <w:tcMar>
              <w:top w:w="43" w:type="dxa"/>
              <w:bottom w:w="43" w:type="dxa"/>
            </w:tcMar>
          </w:tcPr>
          <w:p w:rsidR="00BA32EC" w:rsidRDefault="009E6764" w:rsidP="00C94EC5">
            <w:pPr>
              <w:pStyle w:val="Heading3"/>
              <w:keepNext w:val="0"/>
              <w:rPr>
                <w:color w:val="000000"/>
                <w:sz w:val="16"/>
                <w:szCs w:val="16"/>
                <w:lang w:val="en-US"/>
              </w:rPr>
            </w:pPr>
            <w:r>
              <w:rPr>
                <w:color w:val="000000"/>
                <w:sz w:val="16"/>
                <w:szCs w:val="16"/>
                <w:lang w:val="en-US"/>
              </w:rPr>
              <w:t xml:space="preserve">Uvrštenje </w:t>
            </w:r>
            <w:proofErr w:type="gramStart"/>
            <w:r>
              <w:rPr>
                <w:color w:val="000000"/>
                <w:sz w:val="16"/>
                <w:szCs w:val="16"/>
                <w:lang w:val="en-US"/>
              </w:rPr>
              <w:t>na</w:t>
            </w:r>
            <w:proofErr w:type="gramEnd"/>
            <w:r>
              <w:rPr>
                <w:color w:val="000000"/>
                <w:sz w:val="16"/>
                <w:szCs w:val="16"/>
                <w:lang w:val="en-US"/>
              </w:rPr>
              <w:t xml:space="preserve"> burzi</w:t>
            </w:r>
          </w:p>
        </w:tc>
        <w:tc>
          <w:tcPr>
            <w:tcW w:w="7200" w:type="dxa"/>
            <w:shd w:val="clear" w:color="auto" w:fill="auto"/>
            <w:tcMar>
              <w:top w:w="43" w:type="dxa"/>
              <w:bottom w:w="43" w:type="dxa"/>
            </w:tcMar>
            <w:vAlign w:val="center"/>
          </w:tcPr>
          <w:p w:rsidR="00BA32EC" w:rsidRDefault="009E6764" w:rsidP="00044894">
            <w:pPr>
              <w:pStyle w:val="BodyTextIndent"/>
              <w:tabs>
                <w:tab w:val="clear" w:pos="637"/>
                <w:tab w:val="left" w:pos="432"/>
              </w:tabs>
              <w:ind w:left="0" w:firstLine="0"/>
              <w:rPr>
                <w:rFonts w:cs="Arial"/>
                <w:sz w:val="16"/>
                <w:szCs w:val="16"/>
                <w:lang w:val="en-GB"/>
              </w:rPr>
            </w:pPr>
            <w:r>
              <w:rPr>
                <w:rFonts w:cs="Arial"/>
                <w:sz w:val="16"/>
                <w:szCs w:val="16"/>
                <w:lang w:val="en-US"/>
              </w:rPr>
              <w:t>Nema</w:t>
            </w:r>
            <w:r w:rsidR="00DB25FC">
              <w:rPr>
                <w:rFonts w:cs="Arial"/>
                <w:sz w:val="16"/>
                <w:szCs w:val="16"/>
                <w:lang w:val="en-US"/>
              </w:rPr>
              <w:t xml:space="preserve"> </w:t>
            </w:r>
            <w:r>
              <w:rPr>
                <w:rFonts w:cs="Arial"/>
                <w:sz w:val="16"/>
                <w:szCs w:val="16"/>
                <w:lang w:val="en-US"/>
              </w:rPr>
              <w:t>ga</w:t>
            </w:r>
          </w:p>
        </w:tc>
      </w:tr>
      <w:tr w:rsidR="00BA32EC" w:rsidRPr="00553811" w:rsidTr="00C94EC5">
        <w:trPr>
          <w:trHeight w:val="174"/>
        </w:trPr>
        <w:tc>
          <w:tcPr>
            <w:tcW w:w="2340" w:type="dxa"/>
            <w:shd w:val="clear" w:color="auto" w:fill="auto"/>
            <w:tcMar>
              <w:top w:w="43" w:type="dxa"/>
              <w:bottom w:w="43" w:type="dxa"/>
            </w:tcMar>
          </w:tcPr>
          <w:p w:rsidR="00BA32EC" w:rsidRDefault="009E6764" w:rsidP="00C94EC5">
            <w:pPr>
              <w:pStyle w:val="Heading3"/>
              <w:keepNext w:val="0"/>
              <w:rPr>
                <w:color w:val="000000"/>
                <w:sz w:val="16"/>
                <w:szCs w:val="16"/>
                <w:lang w:val="en-US"/>
              </w:rPr>
            </w:pPr>
            <w:r w:rsidRPr="009E6764">
              <w:rPr>
                <w:color w:val="000000"/>
                <w:sz w:val="16"/>
                <w:szCs w:val="16"/>
                <w:lang w:val="en-US"/>
              </w:rPr>
              <w:t xml:space="preserve">Trgovanje </w:t>
            </w:r>
            <w:proofErr w:type="gramStart"/>
            <w:r w:rsidRPr="009E6764">
              <w:rPr>
                <w:color w:val="000000"/>
                <w:sz w:val="16"/>
                <w:szCs w:val="16"/>
                <w:lang w:val="en-US"/>
              </w:rPr>
              <w:t>na</w:t>
            </w:r>
            <w:proofErr w:type="gramEnd"/>
            <w:r w:rsidRPr="009E6764">
              <w:rPr>
                <w:color w:val="000000"/>
                <w:sz w:val="16"/>
                <w:szCs w:val="16"/>
                <w:lang w:val="en-US"/>
              </w:rPr>
              <w:t xml:space="preserve"> sekundarnom tržištu</w:t>
            </w:r>
          </w:p>
        </w:tc>
        <w:tc>
          <w:tcPr>
            <w:tcW w:w="7200" w:type="dxa"/>
            <w:shd w:val="clear" w:color="auto" w:fill="auto"/>
            <w:tcMar>
              <w:top w:w="43" w:type="dxa"/>
              <w:bottom w:w="43" w:type="dxa"/>
            </w:tcMar>
            <w:vAlign w:val="center"/>
          </w:tcPr>
          <w:p w:rsidR="00BA32EC" w:rsidRDefault="009E6764" w:rsidP="009E6764">
            <w:pPr>
              <w:pStyle w:val="BodyTextIndent"/>
              <w:tabs>
                <w:tab w:val="clear" w:pos="637"/>
                <w:tab w:val="left" w:pos="432"/>
              </w:tabs>
              <w:ind w:left="0" w:firstLine="0"/>
              <w:jc w:val="left"/>
              <w:rPr>
                <w:rFonts w:cs="Arial"/>
                <w:sz w:val="16"/>
                <w:szCs w:val="16"/>
                <w:lang w:val="en-GB"/>
              </w:rPr>
            </w:pPr>
            <w:r>
              <w:rPr>
                <w:sz w:val="16"/>
                <w:szCs w:val="16"/>
              </w:rPr>
              <w:t xml:space="preserve">Distributer ima namjeru postaviti tržište za Strukturirane proizvode redovno po normalnim tržišnim uvjetima, međutim on se ne obvezuje niti je pod bilo kakvom zakonskom ili sličnom obvezom postavljati tržište za Strukturirane proizvode. </w:t>
            </w:r>
          </w:p>
        </w:tc>
      </w:tr>
      <w:tr w:rsidR="00BA32EC" w:rsidRPr="00553811" w:rsidTr="00C94EC5">
        <w:trPr>
          <w:trHeight w:val="174"/>
        </w:trPr>
        <w:tc>
          <w:tcPr>
            <w:tcW w:w="2340" w:type="dxa"/>
            <w:shd w:val="clear" w:color="auto" w:fill="auto"/>
            <w:tcMar>
              <w:top w:w="43" w:type="dxa"/>
              <w:bottom w:w="43" w:type="dxa"/>
            </w:tcMar>
          </w:tcPr>
          <w:p w:rsidR="00BA32EC" w:rsidRPr="00DE7118" w:rsidRDefault="00BA32EC" w:rsidP="00C94EC5">
            <w:pPr>
              <w:pStyle w:val="NormalWeb"/>
              <w:spacing w:before="0" w:beforeAutospacing="0" w:after="0" w:afterAutospacing="0"/>
              <w:rPr>
                <w:lang w:val="en-US" w:eastAsia="en-US"/>
              </w:rPr>
            </w:pPr>
          </w:p>
        </w:tc>
        <w:tc>
          <w:tcPr>
            <w:tcW w:w="7200" w:type="dxa"/>
            <w:shd w:val="clear" w:color="auto" w:fill="auto"/>
            <w:tcMar>
              <w:top w:w="43" w:type="dxa"/>
              <w:bottom w:w="43" w:type="dxa"/>
            </w:tcMar>
          </w:tcPr>
          <w:p w:rsidR="00BA32EC" w:rsidRPr="00DE7118" w:rsidRDefault="00BA32EC" w:rsidP="000A7F08">
            <w:pPr>
              <w:pStyle w:val="NormalWeb"/>
              <w:spacing w:before="0" w:beforeAutospacing="0" w:after="0" w:afterAutospacing="0"/>
              <w:rPr>
                <w:rFonts w:ascii="Arial" w:hAnsi="Arial" w:cs="Arial"/>
                <w:sz w:val="16"/>
                <w:szCs w:val="16"/>
                <w:lang w:val="en-US" w:eastAsia="en-US"/>
              </w:rPr>
            </w:pPr>
          </w:p>
        </w:tc>
      </w:tr>
      <w:tr w:rsidR="00BA32EC" w:rsidRPr="00553811" w:rsidTr="00C94EC5">
        <w:trPr>
          <w:trHeight w:val="174"/>
        </w:trPr>
        <w:tc>
          <w:tcPr>
            <w:tcW w:w="2340" w:type="dxa"/>
            <w:shd w:val="clear" w:color="auto" w:fill="auto"/>
            <w:tcMar>
              <w:top w:w="43" w:type="dxa"/>
              <w:bottom w:w="43" w:type="dxa"/>
            </w:tcMar>
          </w:tcPr>
          <w:p w:rsidR="00BA32EC" w:rsidRPr="00DE7118" w:rsidRDefault="009E6764" w:rsidP="00C94EC5">
            <w:pPr>
              <w:pStyle w:val="NormalWeb"/>
              <w:spacing w:before="0" w:beforeAutospacing="0" w:after="0" w:afterAutospacing="0"/>
              <w:rPr>
                <w:rFonts w:ascii="Arial" w:hAnsi="Arial" w:cs="Arial"/>
                <w:b/>
                <w:bCs/>
                <w:sz w:val="16"/>
                <w:szCs w:val="16"/>
                <w:lang w:val="en-US" w:eastAsia="en-US"/>
              </w:rPr>
            </w:pPr>
            <w:r>
              <w:rPr>
                <w:rFonts w:ascii="Arial" w:hAnsi="Arial" w:cs="Arial"/>
                <w:b/>
                <w:bCs/>
                <w:sz w:val="16"/>
                <w:szCs w:val="16"/>
                <w:lang w:val="en-US" w:eastAsia="en-US"/>
              </w:rPr>
              <w:t>Odjeljak</w:t>
            </w:r>
            <w:r w:rsidR="00BA32EC">
              <w:rPr>
                <w:rFonts w:ascii="Arial" w:hAnsi="Arial" w:cs="Arial"/>
                <w:b/>
                <w:bCs/>
                <w:sz w:val="16"/>
                <w:szCs w:val="16"/>
                <w:lang w:val="en-US" w:eastAsia="en-US"/>
              </w:rPr>
              <w:t xml:space="preserve"> 871(m)</w:t>
            </w:r>
          </w:p>
        </w:tc>
        <w:tc>
          <w:tcPr>
            <w:tcW w:w="7200" w:type="dxa"/>
            <w:shd w:val="clear" w:color="auto" w:fill="auto"/>
            <w:tcMar>
              <w:top w:w="43" w:type="dxa"/>
              <w:bottom w:w="43" w:type="dxa"/>
            </w:tcMar>
          </w:tcPr>
          <w:p w:rsidR="00BA32EC" w:rsidRPr="00DE7118" w:rsidRDefault="009E6764" w:rsidP="000A7F08">
            <w:pPr>
              <w:pStyle w:val="NormalWeb"/>
              <w:spacing w:before="0" w:beforeAutospacing="0" w:after="0" w:afterAutospacing="0"/>
              <w:rPr>
                <w:rFonts w:ascii="Arial" w:hAnsi="Arial" w:cs="Arial"/>
                <w:sz w:val="16"/>
                <w:szCs w:val="16"/>
                <w:lang w:val="en-US" w:eastAsia="en-US"/>
              </w:rPr>
            </w:pPr>
            <w:r w:rsidRPr="009E6764">
              <w:rPr>
                <w:rFonts w:ascii="Arial" w:hAnsi="Arial" w:cs="Arial"/>
                <w:sz w:val="16"/>
                <w:szCs w:val="16"/>
                <w:lang w:val="en-US" w:eastAsia="en-US"/>
              </w:rPr>
              <w:t>Izdavatelj je definirao da Vrijednosnice neće podlijegati odbitcima na koje se referira Odjeljak 871(m</w:t>
            </w:r>
            <w:proofErr w:type="gramStart"/>
            <w:r w:rsidRPr="009E6764">
              <w:rPr>
                <w:rFonts w:ascii="Arial" w:hAnsi="Arial" w:cs="Arial"/>
                <w:sz w:val="16"/>
                <w:szCs w:val="16"/>
                <w:lang w:val="en-US" w:eastAsia="en-US"/>
              </w:rPr>
              <w:t>)  američkog</w:t>
            </w:r>
            <w:proofErr w:type="gramEnd"/>
            <w:r w:rsidRPr="009E6764">
              <w:rPr>
                <w:rFonts w:ascii="Arial" w:hAnsi="Arial" w:cs="Arial"/>
                <w:sz w:val="16"/>
                <w:szCs w:val="16"/>
                <w:lang w:val="en-US" w:eastAsia="en-US"/>
              </w:rPr>
              <w:t xml:space="preserve"> Zakona o internim prihodima.</w:t>
            </w:r>
          </w:p>
        </w:tc>
      </w:tr>
      <w:tr w:rsidR="008D7691" w:rsidRPr="00553811" w:rsidTr="00C94EC5">
        <w:trPr>
          <w:trHeight w:val="174"/>
        </w:trPr>
        <w:tc>
          <w:tcPr>
            <w:tcW w:w="2340" w:type="dxa"/>
            <w:shd w:val="clear" w:color="auto" w:fill="auto"/>
            <w:tcMar>
              <w:top w:w="43" w:type="dxa"/>
              <w:bottom w:w="43" w:type="dxa"/>
            </w:tcMar>
          </w:tcPr>
          <w:p w:rsidR="009E6764" w:rsidRDefault="009E6764" w:rsidP="00C94EC5">
            <w:pPr>
              <w:pStyle w:val="NormalWeb"/>
              <w:spacing w:before="0" w:beforeAutospacing="0" w:after="0" w:afterAutospacing="0"/>
              <w:rPr>
                <w:rFonts w:ascii="Arial" w:hAnsi="Arial" w:cs="Arial"/>
                <w:b/>
                <w:bCs/>
                <w:sz w:val="16"/>
                <w:szCs w:val="16"/>
                <w:lang w:val="en-US" w:eastAsia="en-US"/>
              </w:rPr>
            </w:pPr>
            <w:r w:rsidRPr="009E6764">
              <w:rPr>
                <w:rFonts w:ascii="Arial" w:hAnsi="Arial" w:cs="Arial"/>
                <w:b/>
                <w:bCs/>
                <w:sz w:val="16"/>
                <w:szCs w:val="16"/>
                <w:lang w:val="en-US" w:eastAsia="en-US"/>
              </w:rPr>
              <w:t>Zabrana prodaje malim ulagačima iz EGP-a</w:t>
            </w:r>
          </w:p>
          <w:p w:rsidR="008D7691" w:rsidRDefault="008D7691" w:rsidP="00C94EC5">
            <w:pPr>
              <w:pStyle w:val="NormalWeb"/>
              <w:spacing w:before="0" w:beforeAutospacing="0" w:after="0" w:afterAutospacing="0"/>
              <w:rPr>
                <w:rFonts w:ascii="Arial" w:hAnsi="Arial" w:cs="Arial"/>
                <w:b/>
                <w:bCs/>
                <w:sz w:val="16"/>
                <w:szCs w:val="16"/>
                <w:lang w:val="en-US" w:eastAsia="en-US"/>
              </w:rPr>
            </w:pPr>
          </w:p>
        </w:tc>
        <w:tc>
          <w:tcPr>
            <w:tcW w:w="7200" w:type="dxa"/>
            <w:shd w:val="clear" w:color="auto" w:fill="auto"/>
            <w:tcMar>
              <w:top w:w="43" w:type="dxa"/>
              <w:bottom w:w="43" w:type="dxa"/>
            </w:tcMar>
          </w:tcPr>
          <w:p w:rsidR="008D7691" w:rsidRPr="00A7070C" w:rsidRDefault="009E6764" w:rsidP="00A7070C">
            <w:pPr>
              <w:pStyle w:val="NormalWeb"/>
              <w:spacing w:before="0" w:beforeAutospacing="0" w:after="0" w:afterAutospacing="0"/>
              <w:rPr>
                <w:rFonts w:ascii="Arial" w:hAnsi="Arial" w:cs="Arial"/>
                <w:sz w:val="16"/>
                <w:szCs w:val="16"/>
                <w:lang w:val="en-US" w:eastAsia="en-US"/>
              </w:rPr>
            </w:pPr>
            <w:r w:rsidRPr="009E6764">
              <w:rPr>
                <w:rFonts w:ascii="Arial" w:hAnsi="Arial" w:cs="Arial"/>
                <w:sz w:val="16"/>
                <w:szCs w:val="16"/>
                <w:lang w:val="en-US" w:eastAsia="en-US"/>
              </w:rPr>
              <w:t>Nije primjenjivo</w:t>
            </w:r>
          </w:p>
        </w:tc>
      </w:tr>
      <w:tr w:rsidR="009E6764" w:rsidRPr="00553811" w:rsidTr="00C94EC5">
        <w:trPr>
          <w:trHeight w:val="174"/>
        </w:trPr>
        <w:tc>
          <w:tcPr>
            <w:tcW w:w="2340" w:type="dxa"/>
            <w:shd w:val="clear" w:color="auto" w:fill="auto"/>
            <w:tcMar>
              <w:top w:w="43" w:type="dxa"/>
              <w:bottom w:w="43" w:type="dxa"/>
            </w:tcMar>
          </w:tcPr>
          <w:p w:rsidR="009E6764" w:rsidRPr="009E6764" w:rsidRDefault="009E6764" w:rsidP="00C94EC5">
            <w:pPr>
              <w:pStyle w:val="NormalWeb"/>
              <w:spacing w:before="0" w:beforeAutospacing="0" w:after="0" w:afterAutospacing="0"/>
              <w:rPr>
                <w:rFonts w:ascii="Arial" w:hAnsi="Arial" w:cs="Arial"/>
                <w:b/>
                <w:bCs/>
                <w:sz w:val="16"/>
                <w:szCs w:val="16"/>
                <w:lang w:val="en-US" w:eastAsia="en-US"/>
              </w:rPr>
            </w:pPr>
          </w:p>
        </w:tc>
        <w:tc>
          <w:tcPr>
            <w:tcW w:w="7200" w:type="dxa"/>
            <w:shd w:val="clear" w:color="auto" w:fill="auto"/>
            <w:tcMar>
              <w:top w:w="43" w:type="dxa"/>
              <w:bottom w:w="43" w:type="dxa"/>
            </w:tcMar>
          </w:tcPr>
          <w:p w:rsidR="009E6764" w:rsidRDefault="009E6764" w:rsidP="00A7070C">
            <w:pPr>
              <w:pStyle w:val="NormalWeb"/>
              <w:spacing w:before="0" w:beforeAutospacing="0" w:after="0" w:afterAutospacing="0"/>
              <w:rPr>
                <w:rFonts w:ascii="Arial" w:hAnsi="Arial" w:cs="Arial"/>
                <w:sz w:val="16"/>
                <w:szCs w:val="16"/>
                <w:lang w:val="en-US" w:eastAsia="en-US"/>
              </w:rPr>
            </w:pPr>
          </w:p>
        </w:tc>
      </w:tr>
      <w:tr w:rsidR="00A54607" w:rsidRPr="00553811" w:rsidTr="00C94EC5">
        <w:trPr>
          <w:trHeight w:val="174"/>
        </w:trPr>
        <w:tc>
          <w:tcPr>
            <w:tcW w:w="2340" w:type="dxa"/>
            <w:shd w:val="clear" w:color="auto" w:fill="auto"/>
            <w:tcMar>
              <w:top w:w="43" w:type="dxa"/>
              <w:bottom w:w="43" w:type="dxa"/>
            </w:tcMar>
          </w:tcPr>
          <w:p w:rsidR="00A54607" w:rsidRPr="008D7691" w:rsidRDefault="009E6764" w:rsidP="009E6764">
            <w:pPr>
              <w:pStyle w:val="NormalWeb"/>
              <w:spacing w:before="0" w:beforeAutospacing="0" w:after="0" w:afterAutospacing="0"/>
              <w:rPr>
                <w:rFonts w:ascii="Arial" w:hAnsi="Arial" w:cs="Arial"/>
                <w:b/>
                <w:bCs/>
                <w:sz w:val="16"/>
                <w:szCs w:val="16"/>
                <w:lang w:val="en-US" w:eastAsia="en-US"/>
              </w:rPr>
            </w:pPr>
            <w:r w:rsidRPr="009E6764">
              <w:rPr>
                <w:rFonts w:ascii="Arial" w:hAnsi="Arial" w:cs="Arial"/>
                <w:b/>
                <w:bCs/>
                <w:sz w:val="16"/>
                <w:szCs w:val="16"/>
                <w:lang w:val="en-US" w:eastAsia="en-US"/>
              </w:rPr>
              <w:t xml:space="preserve">Zabrana prodaje malim ulagačima iz </w:t>
            </w:r>
            <w:r>
              <w:rPr>
                <w:rFonts w:ascii="Arial" w:hAnsi="Arial" w:cs="Arial"/>
                <w:b/>
                <w:bCs/>
                <w:sz w:val="16"/>
                <w:szCs w:val="16"/>
                <w:lang w:val="en-US" w:eastAsia="en-US"/>
              </w:rPr>
              <w:t>Švicarske</w:t>
            </w:r>
          </w:p>
        </w:tc>
        <w:tc>
          <w:tcPr>
            <w:tcW w:w="7200" w:type="dxa"/>
            <w:shd w:val="clear" w:color="auto" w:fill="auto"/>
            <w:tcMar>
              <w:top w:w="43" w:type="dxa"/>
              <w:bottom w:w="43" w:type="dxa"/>
            </w:tcMar>
          </w:tcPr>
          <w:p w:rsidR="00A54607" w:rsidRPr="008D7691" w:rsidRDefault="009E6764" w:rsidP="009E6764">
            <w:pPr>
              <w:pStyle w:val="NormalWeb"/>
              <w:spacing w:before="0" w:beforeAutospacing="0" w:after="0" w:afterAutospacing="0"/>
              <w:rPr>
                <w:rFonts w:ascii="Arial" w:hAnsi="Arial" w:cs="Arial"/>
                <w:sz w:val="16"/>
                <w:szCs w:val="16"/>
                <w:lang w:val="en-US" w:eastAsia="en-US"/>
              </w:rPr>
            </w:pPr>
            <w:r>
              <w:rPr>
                <w:rFonts w:ascii="Arial" w:hAnsi="Arial" w:cs="Arial"/>
                <w:sz w:val="16"/>
                <w:szCs w:val="16"/>
                <w:lang w:val="en-US" w:eastAsia="en-US"/>
              </w:rPr>
              <w:t>Primjenjivo</w:t>
            </w:r>
          </w:p>
        </w:tc>
      </w:tr>
    </w:tbl>
    <w:p w:rsidR="00E33127" w:rsidRDefault="00E33127" w:rsidP="00E33127"/>
    <w:tbl>
      <w:tblPr>
        <w:tblW w:w="9540" w:type="dxa"/>
        <w:tblInd w:w="-432" w:type="dxa"/>
        <w:tblLook w:val="01E0" w:firstRow="1" w:lastRow="1" w:firstColumn="1" w:lastColumn="1" w:noHBand="0" w:noVBand="0"/>
      </w:tblPr>
      <w:tblGrid>
        <w:gridCol w:w="2340"/>
        <w:gridCol w:w="7200"/>
      </w:tblGrid>
      <w:tr w:rsidR="00E33127" w:rsidRPr="00553811" w:rsidTr="00553811">
        <w:trPr>
          <w:cantSplit/>
        </w:trPr>
        <w:tc>
          <w:tcPr>
            <w:tcW w:w="9540" w:type="dxa"/>
            <w:gridSpan w:val="2"/>
            <w:tcBorders>
              <w:bottom w:val="single" w:sz="8" w:space="0" w:color="CC6600"/>
            </w:tcBorders>
            <w:vAlign w:val="center"/>
          </w:tcPr>
          <w:p w:rsidR="00E33127" w:rsidRPr="00553811" w:rsidRDefault="009E6764" w:rsidP="00553811">
            <w:pPr>
              <w:keepNext/>
              <w:keepLines/>
              <w:rPr>
                <w:rFonts w:ascii="Arial" w:hAnsi="Arial" w:cs="Arial"/>
                <w:b/>
                <w:color w:val="000000"/>
                <w:sz w:val="16"/>
                <w:szCs w:val="16"/>
              </w:rPr>
            </w:pPr>
            <w:r>
              <w:rPr>
                <w:rFonts w:ascii="Arial" w:hAnsi="Arial" w:cs="Arial"/>
                <w:b/>
                <w:color w:val="000000"/>
                <w:sz w:val="17"/>
                <w:szCs w:val="16"/>
              </w:rPr>
              <w:t>INFORMACIJE O IZDAVATELJU</w:t>
            </w:r>
          </w:p>
        </w:tc>
      </w:tr>
      <w:tr w:rsidR="00FC0152" w:rsidRPr="00553811" w:rsidTr="001F19F7">
        <w:trPr>
          <w:trHeight w:val="179"/>
        </w:trPr>
        <w:tc>
          <w:tcPr>
            <w:tcW w:w="2340" w:type="dxa"/>
            <w:tcBorders>
              <w:top w:val="single" w:sz="8" w:space="0" w:color="CC6600"/>
            </w:tcBorders>
            <w:tcMar>
              <w:top w:w="43" w:type="dxa"/>
              <w:bottom w:w="43" w:type="dxa"/>
            </w:tcMar>
          </w:tcPr>
          <w:p w:rsidR="00FC0152" w:rsidRPr="00603A9C" w:rsidRDefault="00FC0152" w:rsidP="001F19F7">
            <w:pPr>
              <w:rPr>
                <w:rFonts w:ascii="Arial" w:hAnsi="Arial" w:cs="Arial"/>
                <w:b/>
                <w:sz w:val="16"/>
                <w:szCs w:val="16"/>
              </w:rPr>
            </w:pPr>
            <w:bookmarkStart w:id="6" w:name="issuer"/>
            <w:bookmarkEnd w:id="6"/>
            <w:r w:rsidRPr="00603A9C">
              <w:rPr>
                <w:rFonts w:ascii="Arial" w:hAnsi="Arial" w:cs="Arial"/>
                <w:b/>
                <w:sz w:val="16"/>
                <w:szCs w:val="16"/>
              </w:rPr>
              <w:t>I</w:t>
            </w:r>
            <w:r w:rsidR="009E6764">
              <w:rPr>
                <w:rFonts w:ascii="Arial" w:hAnsi="Arial" w:cs="Arial"/>
                <w:b/>
                <w:sz w:val="16"/>
                <w:szCs w:val="16"/>
              </w:rPr>
              <w:t>zdavatelj</w:t>
            </w:r>
          </w:p>
        </w:tc>
        <w:tc>
          <w:tcPr>
            <w:tcW w:w="7200" w:type="dxa"/>
            <w:tcBorders>
              <w:top w:val="single" w:sz="8" w:space="0" w:color="CC6600"/>
            </w:tcBorders>
            <w:tcMar>
              <w:top w:w="43" w:type="dxa"/>
              <w:bottom w:w="43" w:type="dxa"/>
            </w:tcMar>
            <w:vAlign w:val="center"/>
          </w:tcPr>
          <w:p w:rsidR="00FC0152" w:rsidRDefault="00FC0152" w:rsidP="00FC0152">
            <w:pPr>
              <w:rPr>
                <w:rFonts w:ascii="Arial" w:hAnsi="Arial" w:cs="Arial"/>
                <w:sz w:val="16"/>
                <w:szCs w:val="16"/>
              </w:rPr>
            </w:pPr>
            <w:r>
              <w:rPr>
                <w:rFonts w:ascii="Arial" w:hAnsi="Arial" w:cs="Arial"/>
                <w:sz w:val="16"/>
                <w:szCs w:val="16"/>
              </w:rPr>
              <w:t>Goldman Sachs International, London, UK</w:t>
            </w:r>
          </w:p>
        </w:tc>
      </w:tr>
      <w:tr w:rsidR="00FC0152" w:rsidRPr="00553811" w:rsidTr="001F19F7">
        <w:trPr>
          <w:trHeight w:val="179"/>
        </w:trPr>
        <w:tc>
          <w:tcPr>
            <w:tcW w:w="2340" w:type="dxa"/>
            <w:shd w:val="clear" w:color="auto" w:fill="auto"/>
            <w:tcMar>
              <w:top w:w="43" w:type="dxa"/>
              <w:bottom w:w="43" w:type="dxa"/>
            </w:tcMar>
          </w:tcPr>
          <w:p w:rsidR="00FC0152" w:rsidRPr="00603A9C" w:rsidRDefault="00FC0152" w:rsidP="001F19F7">
            <w:pPr>
              <w:rPr>
                <w:rFonts w:ascii="Arial" w:hAnsi="Arial" w:cs="Arial"/>
                <w:b/>
                <w:sz w:val="16"/>
                <w:szCs w:val="16"/>
              </w:rPr>
            </w:pPr>
            <w:r>
              <w:rPr>
                <w:rFonts w:ascii="Arial" w:hAnsi="Arial" w:cs="Arial"/>
                <w:b/>
                <w:sz w:val="16"/>
                <w:szCs w:val="16"/>
              </w:rPr>
              <w:t>Rating</w:t>
            </w:r>
            <w:r w:rsidR="009E6764">
              <w:rPr>
                <w:rFonts w:ascii="Arial" w:hAnsi="Arial" w:cs="Arial"/>
                <w:b/>
                <w:sz w:val="16"/>
                <w:szCs w:val="16"/>
              </w:rPr>
              <w:t xml:space="preserve"> izdavatelja</w:t>
            </w:r>
          </w:p>
        </w:tc>
        <w:tc>
          <w:tcPr>
            <w:tcW w:w="7200" w:type="dxa"/>
            <w:shd w:val="clear" w:color="auto" w:fill="auto"/>
            <w:tcMar>
              <w:top w:w="43" w:type="dxa"/>
              <w:bottom w:w="43" w:type="dxa"/>
            </w:tcMar>
          </w:tcPr>
          <w:p w:rsidR="00FC0152" w:rsidRPr="00603A9C" w:rsidRDefault="00FC0152" w:rsidP="00FC0152">
            <w:pPr>
              <w:rPr>
                <w:rFonts w:ascii="Arial" w:hAnsi="Arial" w:cs="Arial"/>
                <w:sz w:val="16"/>
                <w:szCs w:val="16"/>
              </w:rPr>
            </w:pPr>
            <w:r w:rsidRPr="00603A9C">
              <w:rPr>
                <w:rFonts w:ascii="Arial" w:hAnsi="Arial" w:cs="Arial"/>
                <w:sz w:val="16"/>
                <w:szCs w:val="16"/>
              </w:rPr>
              <w:t>A</w:t>
            </w:r>
            <w:r>
              <w:rPr>
                <w:rFonts w:ascii="Arial" w:hAnsi="Arial" w:cs="Arial"/>
                <w:sz w:val="16"/>
                <w:szCs w:val="16"/>
              </w:rPr>
              <w:t>1</w:t>
            </w:r>
            <w:r w:rsidRPr="00603A9C">
              <w:rPr>
                <w:rFonts w:ascii="Arial" w:hAnsi="Arial" w:cs="Arial"/>
                <w:sz w:val="16"/>
                <w:szCs w:val="16"/>
              </w:rPr>
              <w:t xml:space="preserve"> (Moody's)</w:t>
            </w:r>
            <w:r>
              <w:rPr>
                <w:rFonts w:ascii="Arial" w:hAnsi="Arial" w:cs="Arial"/>
                <w:sz w:val="16"/>
                <w:szCs w:val="16"/>
              </w:rPr>
              <w:t xml:space="preserve"> </w:t>
            </w:r>
            <w:r w:rsidRPr="00603A9C">
              <w:rPr>
                <w:rFonts w:ascii="Arial" w:hAnsi="Arial" w:cs="Arial"/>
                <w:sz w:val="16"/>
                <w:szCs w:val="16"/>
              </w:rPr>
              <w:t>/ A</w:t>
            </w:r>
            <w:r>
              <w:rPr>
                <w:rFonts w:ascii="Arial" w:hAnsi="Arial" w:cs="Arial"/>
                <w:sz w:val="16"/>
                <w:szCs w:val="16"/>
              </w:rPr>
              <w:t>+</w:t>
            </w:r>
            <w:r w:rsidRPr="00603A9C">
              <w:rPr>
                <w:rFonts w:ascii="Arial" w:hAnsi="Arial" w:cs="Arial"/>
                <w:sz w:val="16"/>
                <w:szCs w:val="16"/>
              </w:rPr>
              <w:t xml:space="preserve"> (Standard &amp; Poor's)</w:t>
            </w:r>
            <w:r>
              <w:rPr>
                <w:rFonts w:ascii="Arial" w:hAnsi="Arial" w:cs="Arial"/>
                <w:sz w:val="16"/>
                <w:szCs w:val="16"/>
              </w:rPr>
              <w:t xml:space="preserve"> / A</w:t>
            </w:r>
            <w:r w:rsidR="00155752">
              <w:rPr>
                <w:rFonts w:ascii="Arial" w:hAnsi="Arial" w:cs="Arial"/>
                <w:sz w:val="16"/>
                <w:szCs w:val="16"/>
              </w:rPr>
              <w:t>+</w:t>
            </w:r>
            <w:r>
              <w:rPr>
                <w:rFonts w:ascii="Arial" w:hAnsi="Arial" w:cs="Arial"/>
                <w:sz w:val="16"/>
                <w:szCs w:val="16"/>
              </w:rPr>
              <w:t xml:space="preserve"> (Fitch)</w:t>
            </w:r>
          </w:p>
        </w:tc>
      </w:tr>
      <w:tr w:rsidR="00FC0152" w:rsidRPr="00553811" w:rsidTr="001F19F7">
        <w:trPr>
          <w:trHeight w:val="179"/>
        </w:trPr>
        <w:tc>
          <w:tcPr>
            <w:tcW w:w="2340" w:type="dxa"/>
            <w:shd w:val="clear" w:color="auto" w:fill="auto"/>
            <w:tcMar>
              <w:top w:w="43" w:type="dxa"/>
              <w:bottom w:w="43" w:type="dxa"/>
            </w:tcMar>
          </w:tcPr>
          <w:p w:rsidR="00FC0152" w:rsidRPr="00603A9C" w:rsidRDefault="00FC0152" w:rsidP="001F19F7">
            <w:pPr>
              <w:rPr>
                <w:rFonts w:ascii="Arial" w:hAnsi="Arial" w:cs="Arial"/>
                <w:b/>
                <w:sz w:val="16"/>
                <w:szCs w:val="16"/>
              </w:rPr>
            </w:pPr>
            <w:r w:rsidRPr="00603A9C">
              <w:rPr>
                <w:rFonts w:ascii="Arial" w:hAnsi="Arial" w:cs="Arial"/>
                <w:b/>
                <w:sz w:val="16"/>
                <w:szCs w:val="16"/>
              </w:rPr>
              <w:t>Agent</w:t>
            </w:r>
            <w:r w:rsidR="009E6764">
              <w:rPr>
                <w:rFonts w:ascii="Arial" w:hAnsi="Arial" w:cs="Arial"/>
                <w:b/>
                <w:sz w:val="16"/>
                <w:szCs w:val="16"/>
              </w:rPr>
              <w:t xml:space="preserve"> za izračun</w:t>
            </w:r>
          </w:p>
        </w:tc>
        <w:tc>
          <w:tcPr>
            <w:tcW w:w="7200" w:type="dxa"/>
            <w:shd w:val="clear" w:color="auto" w:fill="auto"/>
            <w:tcMar>
              <w:top w:w="43" w:type="dxa"/>
              <w:bottom w:w="43" w:type="dxa"/>
            </w:tcMar>
          </w:tcPr>
          <w:p w:rsidR="00FC0152" w:rsidRPr="00603A9C" w:rsidRDefault="00FC0152" w:rsidP="00FC0152">
            <w:pPr>
              <w:rPr>
                <w:rFonts w:ascii="Arial" w:hAnsi="Arial" w:cs="Arial"/>
                <w:sz w:val="16"/>
                <w:szCs w:val="16"/>
              </w:rPr>
            </w:pPr>
            <w:r w:rsidRPr="00603A9C">
              <w:rPr>
                <w:rFonts w:ascii="Arial" w:hAnsi="Arial" w:cs="Arial"/>
                <w:sz w:val="16"/>
                <w:szCs w:val="16"/>
              </w:rPr>
              <w:t>Goldman Sachs International, London, UK</w:t>
            </w:r>
          </w:p>
        </w:tc>
      </w:tr>
      <w:tr w:rsidR="00FC0152" w:rsidRPr="00553811" w:rsidTr="001F19F7">
        <w:trPr>
          <w:trHeight w:val="179"/>
        </w:trPr>
        <w:tc>
          <w:tcPr>
            <w:tcW w:w="2340" w:type="dxa"/>
            <w:shd w:val="clear" w:color="auto" w:fill="auto"/>
            <w:tcMar>
              <w:top w:w="43" w:type="dxa"/>
              <w:bottom w:w="43" w:type="dxa"/>
            </w:tcMar>
          </w:tcPr>
          <w:p w:rsidR="00FC0152" w:rsidRPr="00603A9C" w:rsidRDefault="009E6764" w:rsidP="001221D1">
            <w:pPr>
              <w:rPr>
                <w:rFonts w:ascii="Arial" w:hAnsi="Arial" w:cs="Arial"/>
                <w:b/>
                <w:sz w:val="16"/>
                <w:szCs w:val="16"/>
              </w:rPr>
            </w:pPr>
            <w:r>
              <w:rPr>
                <w:rFonts w:ascii="Arial" w:hAnsi="Arial" w:cs="Arial"/>
                <w:b/>
                <w:sz w:val="16"/>
                <w:szCs w:val="16"/>
              </w:rPr>
              <w:t xml:space="preserve">Mjerodavno </w:t>
            </w:r>
            <w:r w:rsidR="001221D1">
              <w:rPr>
                <w:rFonts w:ascii="Arial" w:hAnsi="Arial" w:cs="Arial"/>
                <w:b/>
                <w:sz w:val="16"/>
                <w:szCs w:val="16"/>
              </w:rPr>
              <w:t>p</w:t>
            </w:r>
            <w:r>
              <w:rPr>
                <w:rFonts w:ascii="Arial" w:hAnsi="Arial" w:cs="Arial"/>
                <w:b/>
                <w:sz w:val="16"/>
                <w:szCs w:val="16"/>
              </w:rPr>
              <w:t>r</w:t>
            </w:r>
            <w:r w:rsidR="001221D1">
              <w:rPr>
                <w:rFonts w:ascii="Arial" w:hAnsi="Arial" w:cs="Arial"/>
                <w:b/>
                <w:sz w:val="16"/>
                <w:szCs w:val="16"/>
              </w:rPr>
              <w:t>a</w:t>
            </w:r>
            <w:r>
              <w:rPr>
                <w:rFonts w:ascii="Arial" w:hAnsi="Arial" w:cs="Arial"/>
                <w:b/>
                <w:sz w:val="16"/>
                <w:szCs w:val="16"/>
              </w:rPr>
              <w:t xml:space="preserve">vo </w:t>
            </w:r>
          </w:p>
        </w:tc>
        <w:tc>
          <w:tcPr>
            <w:tcW w:w="7200" w:type="dxa"/>
            <w:shd w:val="clear" w:color="auto" w:fill="auto"/>
            <w:tcMar>
              <w:top w:w="43" w:type="dxa"/>
              <w:bottom w:w="43" w:type="dxa"/>
            </w:tcMar>
          </w:tcPr>
          <w:p w:rsidR="00FC0152" w:rsidRPr="00603A9C" w:rsidRDefault="00FC0152" w:rsidP="00FC0152">
            <w:pPr>
              <w:rPr>
                <w:rFonts w:ascii="Arial" w:hAnsi="Arial" w:cs="Arial"/>
                <w:sz w:val="16"/>
                <w:szCs w:val="16"/>
              </w:rPr>
            </w:pPr>
            <w:r w:rsidRPr="00603A9C">
              <w:rPr>
                <w:rFonts w:ascii="Arial" w:hAnsi="Arial" w:cs="Arial"/>
                <w:sz w:val="16"/>
                <w:szCs w:val="16"/>
              </w:rPr>
              <w:t>Engl</w:t>
            </w:r>
            <w:r w:rsidR="009E6764">
              <w:rPr>
                <w:rFonts w:ascii="Arial" w:hAnsi="Arial" w:cs="Arial"/>
                <w:sz w:val="16"/>
                <w:szCs w:val="16"/>
              </w:rPr>
              <w:t>esko pravo</w:t>
            </w:r>
          </w:p>
        </w:tc>
      </w:tr>
      <w:tr w:rsidR="00FC0152" w:rsidRPr="00553811" w:rsidTr="001F19F7">
        <w:trPr>
          <w:trHeight w:val="179"/>
        </w:trPr>
        <w:tc>
          <w:tcPr>
            <w:tcW w:w="2340" w:type="dxa"/>
            <w:shd w:val="clear" w:color="auto" w:fill="auto"/>
            <w:tcMar>
              <w:top w:w="43" w:type="dxa"/>
              <w:bottom w:w="43" w:type="dxa"/>
            </w:tcMar>
            <w:vAlign w:val="center"/>
          </w:tcPr>
          <w:p w:rsidR="00FC0152" w:rsidRDefault="00FC0152" w:rsidP="001F19F7">
            <w:pPr>
              <w:jc w:val="both"/>
              <w:rPr>
                <w:rFonts w:ascii="Arial" w:hAnsi="Arial" w:cs="Arial"/>
                <w:b/>
                <w:sz w:val="16"/>
                <w:szCs w:val="16"/>
                <w:lang w:val="en-GB"/>
              </w:rPr>
            </w:pPr>
            <w:r>
              <w:rPr>
                <w:rFonts w:ascii="Arial" w:hAnsi="Arial" w:cs="Arial"/>
                <w:b/>
                <w:sz w:val="16"/>
                <w:szCs w:val="16"/>
              </w:rPr>
              <w:t>Status</w:t>
            </w:r>
          </w:p>
        </w:tc>
        <w:tc>
          <w:tcPr>
            <w:tcW w:w="7200" w:type="dxa"/>
            <w:shd w:val="clear" w:color="auto" w:fill="auto"/>
            <w:tcMar>
              <w:top w:w="43" w:type="dxa"/>
              <w:bottom w:w="43" w:type="dxa"/>
            </w:tcMar>
            <w:vAlign w:val="center"/>
          </w:tcPr>
          <w:p w:rsidR="00FC0152" w:rsidRDefault="008339C0" w:rsidP="00FC0152">
            <w:pPr>
              <w:jc w:val="both"/>
              <w:rPr>
                <w:rFonts w:ascii="Arial" w:hAnsi="Arial" w:cs="Arial"/>
                <w:sz w:val="16"/>
                <w:szCs w:val="16"/>
                <w:lang w:val="en-GB"/>
              </w:rPr>
            </w:pPr>
            <w:r w:rsidRPr="008339C0">
              <w:rPr>
                <w:rFonts w:ascii="Arial" w:hAnsi="Arial" w:cs="Arial"/>
                <w:sz w:val="16"/>
                <w:szCs w:val="16"/>
                <w:lang w:eastAsia="zh-TW"/>
              </w:rPr>
              <w:t>Izravne, nepodređene, bezuvjetne i neosigurane obveze Izdavatelja</w:t>
            </w:r>
          </w:p>
        </w:tc>
      </w:tr>
      <w:tr w:rsidR="00FC0152" w:rsidRPr="00553811" w:rsidTr="001F19F7">
        <w:trPr>
          <w:trHeight w:val="179"/>
        </w:trPr>
        <w:tc>
          <w:tcPr>
            <w:tcW w:w="2340" w:type="dxa"/>
            <w:shd w:val="clear" w:color="auto" w:fill="auto"/>
            <w:tcMar>
              <w:top w:w="43" w:type="dxa"/>
              <w:bottom w:w="43" w:type="dxa"/>
            </w:tcMar>
          </w:tcPr>
          <w:p w:rsidR="00FC0152" w:rsidRDefault="008339C0" w:rsidP="001F19F7">
            <w:pPr>
              <w:rPr>
                <w:rFonts w:ascii="Arial" w:hAnsi="Arial" w:cs="Arial"/>
                <w:b/>
                <w:sz w:val="16"/>
                <w:szCs w:val="16"/>
              </w:rPr>
            </w:pPr>
            <w:r>
              <w:rPr>
                <w:rFonts w:ascii="Arial" w:hAnsi="Arial" w:cs="Arial"/>
                <w:b/>
                <w:sz w:val="16"/>
                <w:szCs w:val="16"/>
              </w:rPr>
              <w:t>Kategorija</w:t>
            </w:r>
          </w:p>
        </w:tc>
        <w:tc>
          <w:tcPr>
            <w:tcW w:w="7200" w:type="dxa"/>
            <w:shd w:val="clear" w:color="auto" w:fill="auto"/>
            <w:tcMar>
              <w:top w:w="43" w:type="dxa"/>
              <w:bottom w:w="43" w:type="dxa"/>
            </w:tcMar>
          </w:tcPr>
          <w:p w:rsidR="00FC0152" w:rsidRDefault="00FC0152" w:rsidP="00FC0152">
            <w:pPr>
              <w:rPr>
                <w:rFonts w:ascii="Arial" w:hAnsi="Arial" w:cs="Arial"/>
                <w:sz w:val="16"/>
                <w:szCs w:val="16"/>
              </w:rPr>
            </w:pPr>
            <w:r>
              <w:rPr>
                <w:rFonts w:ascii="Arial" w:hAnsi="Arial" w:cs="Arial"/>
                <w:sz w:val="16"/>
                <w:szCs w:val="16"/>
              </w:rPr>
              <w:t>Regist</w:t>
            </w:r>
            <w:r w:rsidR="008339C0">
              <w:rPr>
                <w:rFonts w:ascii="Arial" w:hAnsi="Arial" w:cs="Arial"/>
                <w:sz w:val="16"/>
                <w:szCs w:val="16"/>
              </w:rPr>
              <w:t>rirani certifikati</w:t>
            </w:r>
          </w:p>
        </w:tc>
      </w:tr>
      <w:tr w:rsidR="00FC0152" w:rsidRPr="00553811" w:rsidTr="001F19F7">
        <w:trPr>
          <w:trHeight w:val="179"/>
        </w:trPr>
        <w:tc>
          <w:tcPr>
            <w:tcW w:w="2340" w:type="dxa"/>
            <w:shd w:val="clear" w:color="auto" w:fill="auto"/>
            <w:tcMar>
              <w:top w:w="43" w:type="dxa"/>
              <w:bottom w:w="43" w:type="dxa"/>
            </w:tcMar>
          </w:tcPr>
          <w:p w:rsidR="00FC0152" w:rsidRPr="00603A9C" w:rsidRDefault="00FC0152" w:rsidP="001F19F7">
            <w:pPr>
              <w:rPr>
                <w:rFonts w:ascii="Arial" w:hAnsi="Arial" w:cs="Arial"/>
                <w:b/>
                <w:sz w:val="16"/>
                <w:szCs w:val="16"/>
              </w:rPr>
            </w:pPr>
            <w:r w:rsidRPr="00603A9C">
              <w:rPr>
                <w:rFonts w:ascii="Arial" w:hAnsi="Arial" w:cs="Arial"/>
                <w:b/>
                <w:sz w:val="16"/>
                <w:szCs w:val="16"/>
              </w:rPr>
              <w:t>Depo</w:t>
            </w:r>
            <w:r w:rsidR="008339C0">
              <w:rPr>
                <w:rFonts w:ascii="Arial" w:hAnsi="Arial" w:cs="Arial"/>
                <w:b/>
                <w:sz w:val="16"/>
                <w:szCs w:val="16"/>
              </w:rPr>
              <w:t>zitar</w:t>
            </w:r>
          </w:p>
        </w:tc>
        <w:tc>
          <w:tcPr>
            <w:tcW w:w="7200" w:type="dxa"/>
            <w:shd w:val="clear" w:color="auto" w:fill="auto"/>
            <w:tcMar>
              <w:top w:w="43" w:type="dxa"/>
              <w:bottom w:w="43" w:type="dxa"/>
            </w:tcMar>
          </w:tcPr>
          <w:p w:rsidR="00FC0152" w:rsidRPr="001C4AA9" w:rsidRDefault="00FC0152" w:rsidP="00FC0152">
            <w:pPr>
              <w:rPr>
                <w:rFonts w:ascii="Arial" w:hAnsi="Arial" w:cs="Arial"/>
                <w:sz w:val="16"/>
                <w:szCs w:val="16"/>
                <w:lang w:val="fr-FR"/>
              </w:rPr>
            </w:pPr>
            <w:r w:rsidRPr="001C4AA9">
              <w:rPr>
                <w:rFonts w:ascii="Arial" w:hAnsi="Arial" w:cs="Arial"/>
                <w:sz w:val="16"/>
                <w:szCs w:val="16"/>
                <w:lang w:val="fr-FR"/>
              </w:rPr>
              <w:t>Citibank, N.A. (Non-UK)</w:t>
            </w:r>
          </w:p>
        </w:tc>
      </w:tr>
      <w:tr w:rsidR="00FC0152" w:rsidRPr="00553811" w:rsidTr="001F19F7">
        <w:trPr>
          <w:trHeight w:val="179"/>
        </w:trPr>
        <w:tc>
          <w:tcPr>
            <w:tcW w:w="2340" w:type="dxa"/>
            <w:shd w:val="clear" w:color="auto" w:fill="auto"/>
            <w:tcMar>
              <w:top w:w="43" w:type="dxa"/>
              <w:bottom w:w="43" w:type="dxa"/>
            </w:tcMar>
          </w:tcPr>
          <w:p w:rsidR="00FC0152" w:rsidRPr="00603A9C" w:rsidRDefault="008339C0" w:rsidP="001F19F7">
            <w:pPr>
              <w:rPr>
                <w:rFonts w:ascii="Arial" w:hAnsi="Arial" w:cs="Arial"/>
                <w:b/>
                <w:sz w:val="16"/>
                <w:szCs w:val="16"/>
              </w:rPr>
            </w:pPr>
            <w:r>
              <w:rPr>
                <w:rFonts w:ascii="Arial" w:hAnsi="Arial" w:cs="Arial"/>
                <w:b/>
                <w:sz w:val="16"/>
                <w:szCs w:val="16"/>
              </w:rPr>
              <w:t>Prijeboj/Namira</w:t>
            </w:r>
          </w:p>
        </w:tc>
        <w:tc>
          <w:tcPr>
            <w:tcW w:w="7200" w:type="dxa"/>
            <w:shd w:val="clear" w:color="auto" w:fill="auto"/>
            <w:tcMar>
              <w:top w:w="43" w:type="dxa"/>
              <w:bottom w:w="43" w:type="dxa"/>
            </w:tcMar>
          </w:tcPr>
          <w:p w:rsidR="00FC0152" w:rsidRPr="00603A9C" w:rsidRDefault="00FC0152" w:rsidP="00FC0152">
            <w:pPr>
              <w:rPr>
                <w:rFonts w:ascii="Arial" w:hAnsi="Arial" w:cs="Arial"/>
                <w:b/>
                <w:sz w:val="16"/>
                <w:szCs w:val="16"/>
              </w:rPr>
            </w:pPr>
            <w:r w:rsidRPr="00603A9C">
              <w:rPr>
                <w:rFonts w:ascii="Arial" w:hAnsi="Arial" w:cs="Arial"/>
                <w:sz w:val="16"/>
                <w:szCs w:val="16"/>
              </w:rPr>
              <w:t>Euroclear, Clearstream Luxembourg</w:t>
            </w:r>
          </w:p>
        </w:tc>
      </w:tr>
    </w:tbl>
    <w:p w:rsidR="00E33127" w:rsidRDefault="00E33127" w:rsidP="00E33127">
      <w:bookmarkStart w:id="7" w:name="index_disclaimer"/>
      <w:bookmarkEnd w:id="7"/>
    </w:p>
    <w:tbl>
      <w:tblPr>
        <w:tblW w:w="9540" w:type="dxa"/>
        <w:tblInd w:w="-432" w:type="dxa"/>
        <w:tblLook w:val="01E0" w:firstRow="1" w:lastRow="1" w:firstColumn="1" w:lastColumn="1" w:noHBand="0" w:noVBand="0"/>
      </w:tblPr>
      <w:tblGrid>
        <w:gridCol w:w="9540"/>
      </w:tblGrid>
      <w:tr w:rsidR="00E33127" w:rsidRPr="00553811" w:rsidTr="00553811">
        <w:trPr>
          <w:trHeight w:val="179"/>
        </w:trPr>
        <w:tc>
          <w:tcPr>
            <w:tcW w:w="9540" w:type="dxa"/>
            <w:tcBorders>
              <w:top w:val="single" w:sz="8" w:space="0" w:color="FFFFFF"/>
            </w:tcBorders>
            <w:tcMar>
              <w:top w:w="43" w:type="dxa"/>
              <w:bottom w:w="43" w:type="dxa"/>
            </w:tcMar>
            <w:vAlign w:val="center"/>
          </w:tcPr>
          <w:p w:rsidR="00DB3CF6" w:rsidRPr="00553811" w:rsidRDefault="008339C0" w:rsidP="00553811">
            <w:pPr>
              <w:pStyle w:val="Header"/>
              <w:ind w:right="-154"/>
              <w:rPr>
                <w:rFonts w:ascii="Arial" w:hAnsi="Arial" w:cs="Arial"/>
                <w:sz w:val="16"/>
              </w:rPr>
            </w:pPr>
            <w:r>
              <w:rPr>
                <w:rFonts w:ascii="Arial" w:hAnsi="Arial" w:cs="Arial"/>
                <w:b/>
                <w:bCs/>
                <w:sz w:val="16"/>
                <w:lang w:eastAsia="en-GB"/>
              </w:rPr>
              <w:t>Plaćanje naknada</w:t>
            </w:r>
            <w:r w:rsidR="00DB3CF6" w:rsidRPr="00553811">
              <w:rPr>
                <w:rFonts w:ascii="Arial" w:hAnsi="Arial" w:cs="Arial"/>
                <w:b/>
                <w:bCs/>
                <w:sz w:val="16"/>
                <w:lang w:eastAsia="en-GB"/>
              </w:rPr>
              <w:t xml:space="preserve"> GS</w:t>
            </w:r>
            <w:r w:rsidR="00DB3CF6" w:rsidRPr="00553811">
              <w:rPr>
                <w:bCs/>
                <w:lang w:eastAsia="en-GB"/>
              </w:rPr>
              <w:t>:</w:t>
            </w:r>
          </w:p>
          <w:p w:rsidR="00E33127" w:rsidRPr="00553811" w:rsidRDefault="00FB355A" w:rsidP="00B607CD">
            <w:pPr>
              <w:jc w:val="both"/>
              <w:rPr>
                <w:rFonts w:ascii="Arial" w:hAnsi="Arial" w:cs="Arial"/>
                <w:b/>
                <w:bCs/>
                <w:sz w:val="16"/>
                <w:lang w:eastAsia="en-GB"/>
              </w:rPr>
            </w:pPr>
            <w:r w:rsidRPr="00FB355A">
              <w:rPr>
                <w:rFonts w:ascii="Arial" w:hAnsi="Arial" w:cs="Arial"/>
                <w:sz w:val="16"/>
                <w:szCs w:val="16"/>
                <w:lang w:val="en-GB"/>
              </w:rPr>
              <w:t>Goldman Sachs International ili bilo koja od njegovih povezanih osoba (zajednički: „GS“) mogu isplatiti naknadu za prodaju vezano za ovu transakciju. Molimo, pogledajte Cjenik za više pojedinosti.</w:t>
            </w:r>
          </w:p>
        </w:tc>
      </w:tr>
    </w:tbl>
    <w:p w:rsidR="00E33127" w:rsidRDefault="00E33127" w:rsidP="00E33127">
      <w:pPr>
        <w:pStyle w:val="Header"/>
        <w:ind w:right="-154"/>
        <w:rPr>
          <w:rFonts w:ascii="Arial" w:hAnsi="Arial" w:cs="Arial"/>
          <w:sz w:val="16"/>
        </w:rPr>
      </w:pPr>
    </w:p>
    <w:tbl>
      <w:tblPr>
        <w:tblW w:w="9540" w:type="dxa"/>
        <w:tblInd w:w="-432" w:type="dxa"/>
        <w:tblLook w:val="01E0" w:firstRow="1" w:lastRow="1" w:firstColumn="1" w:lastColumn="1" w:noHBand="0" w:noVBand="0"/>
      </w:tblPr>
      <w:tblGrid>
        <w:gridCol w:w="9540"/>
      </w:tblGrid>
      <w:tr w:rsidR="00E33127" w:rsidRPr="00553811" w:rsidTr="00553811">
        <w:trPr>
          <w:cantSplit/>
        </w:trPr>
        <w:tc>
          <w:tcPr>
            <w:tcW w:w="9540" w:type="dxa"/>
            <w:tcBorders>
              <w:bottom w:val="single" w:sz="8" w:space="0" w:color="CC6600"/>
            </w:tcBorders>
            <w:vAlign w:val="center"/>
          </w:tcPr>
          <w:p w:rsidR="00E33127" w:rsidRPr="00553811" w:rsidRDefault="008339C0" w:rsidP="008339C0">
            <w:pPr>
              <w:keepNext/>
              <w:keepLines/>
              <w:rPr>
                <w:rFonts w:ascii="Arial" w:hAnsi="Arial" w:cs="Arial"/>
                <w:b/>
                <w:color w:val="000000"/>
                <w:sz w:val="16"/>
                <w:szCs w:val="16"/>
              </w:rPr>
            </w:pPr>
            <w:r>
              <w:rPr>
                <w:rFonts w:ascii="Arial" w:hAnsi="Arial" w:cs="Arial"/>
                <w:b/>
                <w:color w:val="000000"/>
                <w:sz w:val="17"/>
                <w:szCs w:val="16"/>
              </w:rPr>
              <w:t>INFORMACIJE O PONUDI</w:t>
            </w:r>
          </w:p>
        </w:tc>
      </w:tr>
      <w:tr w:rsidR="00E33127" w:rsidRPr="00553811" w:rsidTr="00553811">
        <w:trPr>
          <w:trHeight w:val="179"/>
        </w:trPr>
        <w:tc>
          <w:tcPr>
            <w:tcW w:w="9540" w:type="dxa"/>
            <w:tcMar>
              <w:top w:w="43" w:type="dxa"/>
              <w:bottom w:w="43" w:type="dxa"/>
            </w:tcMar>
            <w:vAlign w:val="center"/>
          </w:tcPr>
          <w:p w:rsidR="00E33127" w:rsidRPr="00553811" w:rsidRDefault="00E33127" w:rsidP="003B5E1C">
            <w:pPr>
              <w:rPr>
                <w:rFonts w:ascii="Arial" w:hAnsi="Arial" w:cs="Arial"/>
                <w:bCs/>
                <w:sz w:val="16"/>
                <w:szCs w:val="16"/>
                <w:lang w:val="en-GB"/>
              </w:rPr>
            </w:pPr>
            <w:bookmarkStart w:id="8" w:name="OfferingInf_CH_Private"/>
            <w:bookmarkStart w:id="9" w:name="SalesRestriction_DE_with_subscription"/>
            <w:bookmarkStart w:id="10" w:name="SalesRestriction_AT_with_subscription"/>
            <w:bookmarkStart w:id="11" w:name="SalesRestriction_DE_without_subscription"/>
            <w:bookmarkStart w:id="12" w:name="SalesRestriction_AT_without_subscription"/>
            <w:bookmarkStart w:id="13" w:name="OfferingInfo"/>
            <w:bookmarkEnd w:id="8"/>
            <w:bookmarkEnd w:id="9"/>
            <w:bookmarkEnd w:id="10"/>
            <w:bookmarkEnd w:id="11"/>
            <w:bookmarkEnd w:id="12"/>
            <w:bookmarkEnd w:id="13"/>
          </w:p>
          <w:p w:rsidR="00E33127" w:rsidRPr="00553811" w:rsidRDefault="00FB355A" w:rsidP="00FB355A">
            <w:pPr>
              <w:rPr>
                <w:rFonts w:ascii="Arial" w:hAnsi="Arial" w:cs="Arial"/>
                <w:bCs/>
                <w:sz w:val="16"/>
                <w:szCs w:val="16"/>
                <w:lang w:val="en-GB"/>
              </w:rPr>
            </w:pPr>
            <w:r>
              <w:rPr>
                <w:rFonts w:ascii="Arial" w:hAnsi="Arial" w:cs="Arial"/>
                <w:bCs/>
                <w:sz w:val="16"/>
                <w:szCs w:val="16"/>
                <w:lang w:val="en-GB"/>
              </w:rPr>
              <w:t>GS nije poduzeo nikakve radnje kako bi dopustio javnu ponudu certifikata ni u jednoj jurisdikciji.</w:t>
            </w:r>
            <w:r w:rsidR="00A54607">
              <w:rPr>
                <w:rFonts w:ascii="Arial" w:hAnsi="Arial" w:cs="Arial"/>
                <w:bCs/>
                <w:sz w:val="16"/>
                <w:szCs w:val="16"/>
                <w:lang w:val="en-GB"/>
              </w:rPr>
              <w:br/>
            </w:r>
            <w:r w:rsidR="00A54607">
              <w:rPr>
                <w:rFonts w:ascii="Arial" w:hAnsi="Arial" w:cs="Arial"/>
                <w:bCs/>
                <w:sz w:val="16"/>
                <w:szCs w:val="16"/>
                <w:lang w:val="en-GB"/>
              </w:rPr>
              <w:br/>
            </w:r>
            <w:r w:rsidR="001221D1" w:rsidRPr="001221D1">
              <w:rPr>
                <w:rFonts w:ascii="Arial" w:hAnsi="Arial" w:cs="Arial"/>
                <w:bCs/>
                <w:sz w:val="16"/>
                <w:szCs w:val="16"/>
                <w:lang w:val="en-GB"/>
              </w:rPr>
              <w:t>Suglasni ste da (i) nećete nuditi, prodavati ili isporučivati Vrijednosnice na koje se referiraju ovi materijali, u bilo kojoj jurisdikciji osim po uvjetima koji će biti u skladu sa zakonima te jurisdikcije te da ćete na vlastiti trošak, poduzeti sve aktivnosti koje su potrebne za zakonitu kupovinu i preprodaju Vrijednosnica.U slučaju da primite naknadu za prodaju od GS-a, potvrđujete da je takva isplata u skladu sa svim važećim zakonima teritorija na kojem proizvod distribuirate, uključujući sljedeće, ondje gdje je to primjenjivo: (i) da ste objavili prirodu i iznos uplate u onolikoj mjeri koliko je to potrebno; (ii) vašu potvrdu da primitak koji vam plaća GS nije u sukobu s vašim dužnostima da djelujete u najboljem interesu onih prema kojima ste se obvezali na takve dužnosti; (iii) da ste odlučili da je svrha uplate poboljšanje kvalitete usluge bilo kojem ulagaču koji bi želio uložiti u investiciju opisanu u ovim materijalima.</w:t>
            </w:r>
          </w:p>
        </w:tc>
      </w:tr>
      <w:tr w:rsidR="00211C19" w:rsidRPr="00553811" w:rsidTr="00553811">
        <w:trPr>
          <w:trHeight w:val="179"/>
        </w:trPr>
        <w:tc>
          <w:tcPr>
            <w:tcW w:w="9540" w:type="dxa"/>
            <w:tcMar>
              <w:top w:w="43" w:type="dxa"/>
              <w:bottom w:w="43" w:type="dxa"/>
            </w:tcMar>
            <w:vAlign w:val="center"/>
          </w:tcPr>
          <w:p w:rsidR="00211C19" w:rsidRPr="003A411B" w:rsidRDefault="00211C19" w:rsidP="001221D1">
            <w:pPr>
              <w:rPr>
                <w:rFonts w:ascii="Arial" w:hAnsi="Arial" w:cs="Arial"/>
                <w:bCs/>
                <w:sz w:val="16"/>
                <w:szCs w:val="16"/>
                <w:lang w:val="en-GB"/>
              </w:rPr>
            </w:pPr>
          </w:p>
        </w:tc>
      </w:tr>
    </w:tbl>
    <w:p w:rsidR="00E33127" w:rsidRDefault="00E33127" w:rsidP="00E33127"/>
    <w:tbl>
      <w:tblPr>
        <w:tblW w:w="9544" w:type="dxa"/>
        <w:tblInd w:w="-432" w:type="dxa"/>
        <w:tblLayout w:type="fixed"/>
        <w:tblLook w:val="01E0" w:firstRow="1" w:lastRow="1" w:firstColumn="1" w:lastColumn="1" w:noHBand="0" w:noVBand="0"/>
      </w:tblPr>
      <w:tblGrid>
        <w:gridCol w:w="9544"/>
      </w:tblGrid>
      <w:tr w:rsidR="00E33127" w:rsidTr="00FC0152">
        <w:tc>
          <w:tcPr>
            <w:tcW w:w="9544" w:type="dxa"/>
            <w:tcBorders>
              <w:bottom w:val="single" w:sz="8" w:space="0" w:color="CC6600"/>
            </w:tcBorders>
            <w:vAlign w:val="center"/>
          </w:tcPr>
          <w:p w:rsidR="00E33127" w:rsidRDefault="00C12D33" w:rsidP="003B5E1C">
            <w:pPr>
              <w:widowControl w:val="0"/>
              <w:ind w:left="72" w:right="386"/>
              <w:rPr>
                <w:rFonts w:ascii="Arial" w:hAnsi="Arial" w:cs="Arial"/>
                <w:b/>
                <w:color w:val="000000"/>
                <w:sz w:val="16"/>
                <w:szCs w:val="16"/>
              </w:rPr>
            </w:pPr>
            <w:r>
              <w:rPr>
                <w:rFonts w:ascii="Arial" w:hAnsi="Arial" w:cs="Arial"/>
                <w:b/>
                <w:color w:val="000000"/>
                <w:sz w:val="16"/>
                <w:szCs w:val="16"/>
              </w:rPr>
              <w:t>INFORMACIJE O RIZICIMA</w:t>
            </w:r>
          </w:p>
        </w:tc>
      </w:tr>
      <w:tr w:rsidR="00A65CF4" w:rsidTr="00FC0152">
        <w:trPr>
          <w:trHeight w:val="179"/>
        </w:trPr>
        <w:tc>
          <w:tcPr>
            <w:tcW w:w="9544" w:type="dxa"/>
            <w:tcMar>
              <w:top w:w="28" w:type="dxa"/>
              <w:bottom w:w="28" w:type="dxa"/>
            </w:tcMar>
          </w:tcPr>
          <w:p w:rsidR="00A65CF4" w:rsidRDefault="00A65CF4" w:rsidP="00044894">
            <w:pPr>
              <w:pStyle w:val="PlainText"/>
              <w:widowControl w:val="0"/>
              <w:tabs>
                <w:tab w:val="left" w:pos="2520"/>
              </w:tabs>
              <w:rPr>
                <w:rFonts w:ascii="Arial" w:hAnsi="Arial" w:cs="Arial"/>
                <w:sz w:val="16"/>
                <w:lang w:val="en-US"/>
              </w:rPr>
            </w:pPr>
          </w:p>
          <w:p w:rsidR="00A65CF4" w:rsidRPr="00A54607" w:rsidRDefault="001221D1" w:rsidP="00044894">
            <w:pPr>
              <w:pStyle w:val="PlainText"/>
              <w:widowControl w:val="0"/>
              <w:tabs>
                <w:tab w:val="left" w:pos="2520"/>
              </w:tabs>
              <w:rPr>
                <w:rFonts w:ascii="Arial" w:hAnsi="Arial" w:cs="Arial"/>
                <w:b/>
                <w:sz w:val="16"/>
                <w:lang w:val="en-US"/>
              </w:rPr>
            </w:pPr>
            <w:bookmarkStart w:id="14" w:name="Risk_Information_Principal_Protected"/>
            <w:bookmarkEnd w:id="14"/>
            <w:r w:rsidRPr="001221D1">
              <w:rPr>
                <w:rFonts w:ascii="Arial" w:hAnsi="Arial" w:cs="Arial"/>
                <w:b/>
                <w:sz w:val="16"/>
                <w:lang w:val="en-US"/>
              </w:rPr>
              <w:t>OVO SU VRIJEDNOSNICE BEZ OSIGURANE GLAVNICE. POSTOJI RIZIK DA BISTE MOGLI IZGUBITI CJELOKUPNO ULAGANJE.</w:t>
            </w:r>
          </w:p>
        </w:tc>
      </w:tr>
      <w:tr w:rsidR="00EC5850" w:rsidRPr="00DF5B65" w:rsidTr="00EC5850">
        <w:trPr>
          <w:trHeight w:val="179"/>
        </w:trPr>
        <w:tc>
          <w:tcPr>
            <w:tcW w:w="9544" w:type="dxa"/>
            <w:tcMar>
              <w:top w:w="28" w:type="dxa"/>
              <w:left w:w="108" w:type="dxa"/>
              <w:bottom w:w="28" w:type="dxa"/>
              <w:right w:w="108" w:type="dxa"/>
            </w:tcMar>
          </w:tcPr>
          <w:p w:rsidR="00EC5850" w:rsidRDefault="00EC5850" w:rsidP="00044894">
            <w:pPr>
              <w:pStyle w:val="TSBodyText9pt"/>
              <w:rPr>
                <w:rStyle w:val="NTSBodyTextChar"/>
                <w:b/>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Kreditni rizik:</w:t>
            </w:r>
            <w:r w:rsidRPr="001221D1">
              <w:rPr>
                <w:rFonts w:ascii="Arial" w:hAnsi="Arial" w:cs="Arial"/>
                <w:bCs/>
                <w:sz w:val="16"/>
                <w:szCs w:val="16"/>
              </w:rPr>
              <w:t xml:space="preserve"> Ulagači u Vrijednosnice biti će izloženi kreditnom riziku Goldman Sachsa. Ako Izdavatelj postane insolventan ili ako nije u mogućnosti izvršiti isplatu po Vrijednosnicama iz bilo kojeg drugog razloga, izgubit ćete dio ili cijelo vaše ulaganje. Pad </w:t>
            </w:r>
            <w:r w:rsidRPr="001221D1">
              <w:rPr>
                <w:rFonts w:ascii="Arial" w:hAnsi="Arial" w:cs="Arial"/>
                <w:bCs/>
                <w:sz w:val="16"/>
                <w:szCs w:val="16"/>
              </w:rPr>
              <w:lastRenderedPageBreak/>
              <w:t>kreditne kvalitete Goldman Sachsa će vjerojatno smanjiti tržišnu vrijednost Vrijednosnica, a stoga i cijenu koju ulagač može postići za Vrijednosnice u slučaju da se prodaju na tržištu.</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Volatilnost:</w:t>
            </w:r>
            <w:r w:rsidRPr="001221D1">
              <w:rPr>
                <w:rFonts w:ascii="Arial" w:hAnsi="Arial" w:cs="Arial"/>
                <w:bCs/>
                <w:sz w:val="16"/>
                <w:szCs w:val="16"/>
              </w:rPr>
              <w:t xml:space="preserve"> Ove vrijednosnice volatilni su instrumenti. Volatilnost se odnosi na stupanj nepredvidive promjene određene varijable kroz vrijeme, što se u ovom slučaju odnosi na cijenu. Volatilnost ne određuje smjer cijene ili povrat ulaganja. Vrijednost instrumenta koji je volatilan vjerojatno će porasti ili pasti češće i/ili u većoj mjeri nego što je to slučaj kod instrumenta koji nisu volatilni.</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Rizik poluge:</w:t>
            </w:r>
            <w:r w:rsidRPr="001221D1">
              <w:rPr>
                <w:rFonts w:ascii="Arial" w:hAnsi="Arial" w:cs="Arial"/>
                <w:bCs/>
                <w:sz w:val="16"/>
                <w:szCs w:val="16"/>
              </w:rPr>
              <w:t xml:space="preserve"> Ove vrijednosnice mogu biti podložne financijskog poluzi. U slučajevima kad je ulaganje podložno financijskoj poluzi, povećava se efektivna izloženost osnovnoj imovini ili pozivu na plaćanje. Poluga može izložiti ulagače povećanim gubitcima u slučajevima kada vrijednost osnovne imovine padne. Poluga može biti uključena u derivativne komponente kompleksnih financijskih instrumenta.   </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Kombinirane kategorije ulaganja:</w:t>
            </w:r>
            <w:r w:rsidRPr="001221D1">
              <w:rPr>
                <w:rFonts w:ascii="Arial" w:hAnsi="Arial" w:cs="Arial"/>
                <w:bCs/>
                <w:sz w:val="16"/>
                <w:szCs w:val="16"/>
              </w:rPr>
              <w:t xml:space="preserve"> ove Vrijednosnice mogu imati neke ili sve karakteristike duga i derivativnih instrumenta. Ovi elementi mogu uzajamno djelovati što može rezultirati i s povećanom mogućnošću gubitka inicijalnog ulaganja ili s povećanim povratom.</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Povrat ulaganja:</w:t>
            </w:r>
            <w:r w:rsidRPr="001221D1">
              <w:rPr>
                <w:rFonts w:ascii="Arial" w:hAnsi="Arial" w:cs="Arial"/>
                <w:bCs/>
                <w:sz w:val="16"/>
                <w:szCs w:val="16"/>
              </w:rPr>
              <w:t xml:space="preserve"> Cijena ovih vrijednosnica i prihod koji generiraju, ako postoji, mogu padati i rasti. Možete ostvariti gubitke po bilo kojem ulaganju koje ste izvršili i može vam se ništa ne vratiti. Trebali biste pročitati Program i važeći Cjenik kako biste imali uvid u konačne rokove i uvjete te u opise povezanih rizika. Rizici uključuju, ali se ne ograničavaju na, sljedeće:</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Nepredvidivi čimbenici mogu utjecati na tržišnu cijenu Vrijednosnica, što uključuje gospodarske uvjete, kreditnu sposobnost GS-a, vrijednost bilo koje od Osnova i određene aktivnosti GS-a (vidi Sukob interesa niže). U skladu s time, ako prodate svoje vrijednosnice prije dospijeća može se dogoditi da postignete cijenu koja će biti manja od cijene izdavanja Vrijednosnica.</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U slučaju Vrijednosnica koje se odnose na jedan ili više indeksa ili neku dugu osnovnu imovinu (zajednički: „Osnove“) može se dogoditi da se promjene u cijenama vrijednosnica ne podudaraju s promjenama u vrijednosti Osnova; bilo koji pad ili rast vrijednosti jedne Osnove može biti više nego okidač za kretanja vrijednosti ostalih Osnova.</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 xml:space="preserve">Trgovanje ili ostale transakcije od strane GS-s vezane za Vrijednosnice i/ili bilo koju od Osnova, mogu nepovoljno utjecati na cijenu ovih Vrijednosnica </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Bilo koje odluke koje GS može diskrecijski donijeti s vremena na vrijeme  kao agent za izračun i/ili sponzor indeksa, ovisno o slučaju, mogu značajno utjecati na cijenu ovih Vrijednosnica</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 xml:space="preserve">Relevantne informacije: GS može, u svom svojstvu preuzimatelja rizika, savjetnika ili u nekom drugom svojstvu, posjedovati informacije ili imati pristup </w:t>
            </w:r>
            <w:proofErr w:type="gramStart"/>
            <w:r w:rsidRPr="001221D1">
              <w:rPr>
                <w:rFonts w:ascii="Arial" w:hAnsi="Arial" w:cs="Arial"/>
                <w:bCs/>
                <w:sz w:val="16"/>
                <w:szCs w:val="16"/>
              </w:rPr>
              <w:t>informacijama  vezanim</w:t>
            </w:r>
            <w:proofErr w:type="gramEnd"/>
            <w:r w:rsidRPr="001221D1">
              <w:rPr>
                <w:rFonts w:ascii="Arial" w:hAnsi="Arial" w:cs="Arial"/>
                <w:bCs/>
                <w:sz w:val="16"/>
                <w:szCs w:val="16"/>
              </w:rPr>
              <w:t xml:space="preserve"> za ove Vrijednosnice i/ili bilo koju od Osnova te bilo kojeg derivativnog instrumenata koji se na njih odnosi (zajednički. „ Relevantni instrumenti“). GS nema obvezu otkriti vam takve Relevantne informacije.</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Nepostojanje garancije burzi ili Ugovornog vlasništva:</w:t>
            </w:r>
            <w:r w:rsidRPr="001221D1">
              <w:rPr>
                <w:rFonts w:ascii="Arial" w:hAnsi="Arial" w:cs="Arial"/>
                <w:bCs/>
                <w:sz w:val="16"/>
                <w:szCs w:val="16"/>
              </w:rPr>
              <w:t xml:space="preserve"> Ove vrijednosnice ne uključuju garancije burzi niti rezultiraju vlasništvom bilo kakvih ročnica. </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Bez likvidnosti:</w:t>
            </w:r>
            <w:r w:rsidRPr="001221D1">
              <w:rPr>
                <w:rFonts w:ascii="Arial" w:hAnsi="Arial" w:cs="Arial"/>
                <w:bCs/>
                <w:sz w:val="16"/>
                <w:szCs w:val="16"/>
              </w:rPr>
              <w:t xml:space="preserve"> Moguće da neće postojati tržište za ove Vrijednosnice. Ulagač mora biti spreman držati ih do Datuma dospijeća. GS može, ali nema obvezu, postaviti tržište. U slučaju da ga postavi, može ga ukinuti u bilo kojem trenutku bez prethodne obavijesti.</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Procjena:</w:t>
            </w:r>
            <w:r w:rsidRPr="001221D1">
              <w:rPr>
                <w:rFonts w:ascii="Arial" w:hAnsi="Arial" w:cs="Arial"/>
                <w:bCs/>
                <w:sz w:val="16"/>
                <w:szCs w:val="16"/>
              </w:rPr>
              <w:t xml:space="preserve"> Uz pretpostavku da se neće dogoditi promjene u tržišnim uvjetima ili promjene ostalih čimbenika, vrijednost ovih Vrijednosnica na Datum izdavanja može biti znatno niža od postignute cijene na datum trgovanja. Ako prijevremeno završite svoje ulaganje, moguće je da ćete ostvariti manji iznos od navedene cijene otkupa.</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Razlika u cijeni:</w:t>
            </w:r>
            <w:r w:rsidRPr="001221D1">
              <w:rPr>
                <w:rFonts w:ascii="Arial" w:hAnsi="Arial" w:cs="Arial"/>
                <w:bCs/>
                <w:sz w:val="16"/>
                <w:szCs w:val="16"/>
              </w:rPr>
              <w:t xml:space="preserve"> Bilo koja cijena koja je izlistana za ove Vrijednosnice od strane GS-a može se značajno razlikovati od (i) vrijednosti Vrijednosnica koja je određena referirajući se na cjenovne modele GS-</w:t>
            </w:r>
            <w:proofErr w:type="gramStart"/>
            <w:r w:rsidRPr="001221D1">
              <w:rPr>
                <w:rFonts w:ascii="Arial" w:hAnsi="Arial" w:cs="Arial"/>
                <w:bCs/>
                <w:sz w:val="16"/>
                <w:szCs w:val="16"/>
              </w:rPr>
              <w:t>a</w:t>
            </w:r>
            <w:proofErr w:type="gramEnd"/>
            <w:r w:rsidRPr="001221D1">
              <w:rPr>
                <w:rFonts w:ascii="Arial" w:hAnsi="Arial" w:cs="Arial"/>
                <w:bCs/>
                <w:sz w:val="16"/>
                <w:szCs w:val="16"/>
              </w:rPr>
              <w:t xml:space="preserve"> i (ii) bilo koje cijene koju izlista neka treća strana.</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Tečaj:</w:t>
            </w:r>
            <w:r w:rsidRPr="001221D1">
              <w:rPr>
                <w:rFonts w:ascii="Arial" w:hAnsi="Arial" w:cs="Arial"/>
                <w:bCs/>
                <w:sz w:val="16"/>
                <w:szCs w:val="16"/>
              </w:rPr>
              <w:t xml:space="preserve"> Vrijednosnice denominirane u stranoj valuti podložne su kretanjima tečaja koja mogu imati nepovoljan utjecaj na vrijednost ili cijenu ulaganja ili prihoda koje je ulaganje generiralo.</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Rizici vezani za sekundarno tržište:</w:t>
            </w:r>
            <w:r w:rsidRPr="001221D1">
              <w:rPr>
                <w:rFonts w:ascii="Arial" w:hAnsi="Arial" w:cs="Arial"/>
                <w:bCs/>
                <w:sz w:val="16"/>
                <w:szCs w:val="16"/>
              </w:rPr>
              <w:t xml:space="preserve"> Distributer namjerava, u normalnim tržišnim uvjetima, redovno osiguravati cijene poziva i ponude ove Vrijednosnice. Međutim, Distributer se ne obvezuje izričito osiguravati likvidnost posredstvom cijena poziva i ponude ove Vrijednosnice, nadalje on ne preuzima nikakvu zakonsku obvezu izlistavati takve cijene niti zakonsku obvezu koja bi bila vezana za razinu tih cijena ili njihovo određivanje. Stoga se potencijalni ulagači ne bi trebali oslanjati na mogućnost prodaje ove Vrijednosnice u određeno vrijeme ili za određenu cijenu.</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 xml:space="preserve">U specifičnim tržišnim uvjetima, kada Izdavatelj uopće nije u mogućnosti ulaziti u hegde transakcije ili kad je vrlo teško uključiti se u takve transakcije, raspon između cijena poziva i ponude može privremeno biti veći kako bi se ograničili ekonomski rizici za Izdavatelja.     </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Cs/>
                <w:sz w:val="16"/>
                <w:szCs w:val="16"/>
              </w:rPr>
              <w:t xml:space="preserve">                                                                                                                                                                                                                                          </w:t>
            </w: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Oporezivanje:</w:t>
            </w:r>
            <w:r w:rsidRPr="001221D1">
              <w:rPr>
                <w:rFonts w:ascii="Arial" w:hAnsi="Arial" w:cs="Arial"/>
                <w:bCs/>
                <w:sz w:val="16"/>
                <w:szCs w:val="16"/>
              </w:rPr>
              <w:t xml:space="preserve"> Izdavatelj nije odgovoran za plaćanje bilo kojeg trenutnog ili budućeg poreza, doprinosa, odbitaka ili ostalih sličnih obveza koje mogu nastati kao posljedica posjedovanja, prijenosa ili aktiviranja bilo koje od Vrijednosnica, niti je na bilo koji drugi način ima obvezu platiti takve iznose. Ondje gdje je takav odbitak propisan zakonom, takav odbitak se izvršava, </w:t>
            </w:r>
            <w:proofErr w:type="gramStart"/>
            <w:r w:rsidRPr="001221D1">
              <w:rPr>
                <w:rFonts w:ascii="Arial" w:hAnsi="Arial" w:cs="Arial"/>
                <w:bCs/>
                <w:sz w:val="16"/>
                <w:szCs w:val="16"/>
              </w:rPr>
              <w:t>a</w:t>
            </w:r>
            <w:proofErr w:type="gramEnd"/>
            <w:r w:rsidRPr="001221D1">
              <w:rPr>
                <w:rFonts w:ascii="Arial" w:hAnsi="Arial" w:cs="Arial"/>
                <w:bCs/>
                <w:sz w:val="16"/>
                <w:szCs w:val="16"/>
              </w:rPr>
              <w:t xml:space="preserve"> Izdavatelj nema nikakvu obvezu platiti bilo kakav dodatni iznos kako bi se kompenzirao takav odbitak. </w:t>
            </w:r>
          </w:p>
          <w:p w:rsidR="001221D1" w:rsidRPr="001221D1" w:rsidRDefault="001221D1" w:rsidP="001221D1">
            <w:pPr>
              <w:tabs>
                <w:tab w:val="left" w:pos="2520"/>
              </w:tabs>
              <w:jc w:val="both"/>
              <w:rPr>
                <w:rFonts w:ascii="Arial" w:hAnsi="Arial" w:cs="Arial"/>
                <w:bCs/>
                <w:sz w:val="16"/>
                <w:szCs w:val="16"/>
              </w:rPr>
            </w:pPr>
          </w:p>
          <w:p w:rsidR="001221D1" w:rsidRDefault="001221D1" w:rsidP="001221D1">
            <w:pPr>
              <w:tabs>
                <w:tab w:val="left" w:pos="2520"/>
              </w:tabs>
              <w:jc w:val="both"/>
              <w:rPr>
                <w:sz w:val="16"/>
                <w:szCs w:val="16"/>
              </w:rPr>
            </w:pPr>
            <w:r w:rsidRPr="001221D1">
              <w:rPr>
                <w:rFonts w:ascii="Arial" w:hAnsi="Arial" w:cs="Arial"/>
                <w:b/>
                <w:bCs/>
                <w:sz w:val="16"/>
                <w:szCs w:val="16"/>
              </w:rPr>
              <w:t>Odjeljak 871(m) američkog zakona o internim prihodima:</w:t>
            </w:r>
            <w:r w:rsidRPr="001221D1">
              <w:rPr>
                <w:rFonts w:ascii="Arial" w:hAnsi="Arial" w:cs="Arial"/>
                <w:bCs/>
                <w:sz w:val="16"/>
                <w:szCs w:val="16"/>
              </w:rPr>
              <w:t xml:space="preserve"> Američko Ministarstvo financija izdalo je regulativu u skladu s kojom se iznosi koji se plaćaju ili koje je potrebno platiti po određenim financijskim instrumentima smatraju doprinosima dividendama američkog podrijetla te se mogu tretirati, djelomično ili u cjelini, kao plaćanje ekvivalentno dividendi koja je poliježe plaćanju poreza po stopi od 30% (ili nižoj stopi u skladu s primjenjivim ugovorom). Odlučili smo kako, od datuma izdavanja Vrijednosnica, te Vrijednosnice neće biti podložne odbitcima u skladu s tim propisima. Međutim, u određenim ograničenim slučajevima, moguće je da će ne-rezidenti Sjedinjenih Američkih Država koji su korisnici vrijednosnica, imati obvezu plaćanja poreza u skladu s tim propisima vezano uz kombinaciju transakcija koje će se tretirati kao da su se sklopile u jedna u svezi s drugom čak i kada se odbitak ne </w:t>
            </w:r>
            <w:r w:rsidRPr="001221D1">
              <w:rPr>
                <w:rFonts w:ascii="Arial" w:hAnsi="Arial" w:cs="Arial"/>
                <w:bCs/>
                <w:sz w:val="16"/>
                <w:szCs w:val="16"/>
              </w:rPr>
              <w:lastRenderedPageBreak/>
              <w:t xml:space="preserve">zahtijeva. Ne-rezidenti Sjedinjenih Država koji su korisnici Vrijednosnica bi se trebali posavjetovati sa svojim poreznim savjetnikom vezano za te propise, te kasnije imati stručno vodstvo vezano uz bilo koje drugo prepoznavanje njihovih Vrijednosnica u svrhe plaćanja poreza na dohodak u Sjedinjenim Američkim Državama. </w:t>
            </w:r>
          </w:p>
          <w:p w:rsidR="00A61BB9" w:rsidRDefault="00A61BB9" w:rsidP="00044894">
            <w:pPr>
              <w:pStyle w:val="PlainText"/>
              <w:widowControl w:val="0"/>
              <w:tabs>
                <w:tab w:val="left" w:pos="2520"/>
              </w:tabs>
              <w:ind w:right="26"/>
              <w:jc w:val="both"/>
              <w:rPr>
                <w:rFonts w:ascii="ArialMT" w:hAnsi="ArialMT" w:cs="ArialMT"/>
                <w:sz w:val="16"/>
                <w:szCs w:val="16"/>
                <w:lang w:val="en-GB" w:eastAsia="en-GB"/>
              </w:rPr>
            </w:pPr>
          </w:p>
          <w:p w:rsidR="00A7070C" w:rsidRPr="0085541B" w:rsidRDefault="00A7070C" w:rsidP="00A7070C">
            <w:pPr>
              <w:pStyle w:val="PlainText"/>
              <w:widowControl w:val="0"/>
              <w:tabs>
                <w:tab w:val="left" w:pos="2520"/>
              </w:tabs>
              <w:ind w:right="26"/>
              <w:jc w:val="both"/>
              <w:rPr>
                <w:rFonts w:ascii="Arial" w:hAnsi="Arial" w:cs="Arial"/>
                <w:b/>
                <w:bCs/>
                <w:sz w:val="16"/>
                <w:szCs w:val="16"/>
                <w:lang w:val="en-GB"/>
              </w:rPr>
            </w:pPr>
          </w:p>
        </w:tc>
      </w:tr>
    </w:tbl>
    <w:p w:rsidR="00E33127" w:rsidRDefault="00E33127" w:rsidP="00E33127">
      <w:bookmarkStart w:id="15" w:name="TaxInformation_CH"/>
      <w:bookmarkEnd w:id="15"/>
    </w:p>
    <w:tbl>
      <w:tblPr>
        <w:tblW w:w="9540" w:type="dxa"/>
        <w:tblInd w:w="-432" w:type="dxa"/>
        <w:tblLook w:val="01E0" w:firstRow="1" w:lastRow="1" w:firstColumn="1" w:lastColumn="1" w:noHBand="0" w:noVBand="0"/>
      </w:tblPr>
      <w:tblGrid>
        <w:gridCol w:w="9540"/>
      </w:tblGrid>
      <w:tr w:rsidR="00E33127" w:rsidRPr="00553811" w:rsidTr="00553811">
        <w:trPr>
          <w:cantSplit/>
        </w:trPr>
        <w:tc>
          <w:tcPr>
            <w:tcW w:w="9540" w:type="dxa"/>
            <w:tcBorders>
              <w:bottom w:val="single" w:sz="8" w:space="0" w:color="CC6600"/>
            </w:tcBorders>
            <w:vAlign w:val="center"/>
          </w:tcPr>
          <w:p w:rsidR="00E33127" w:rsidRPr="00553811" w:rsidRDefault="00E33127" w:rsidP="003B5E1C">
            <w:pPr>
              <w:rPr>
                <w:rFonts w:ascii="Arial" w:hAnsi="Arial" w:cs="Arial"/>
                <w:b/>
                <w:color w:val="000000"/>
                <w:sz w:val="16"/>
                <w:szCs w:val="16"/>
              </w:rPr>
            </w:pPr>
            <w:r w:rsidRPr="00553811">
              <w:rPr>
                <w:rFonts w:ascii="Arial" w:hAnsi="Arial" w:cs="Arial"/>
                <w:b/>
                <w:color w:val="000000"/>
                <w:sz w:val="16"/>
                <w:szCs w:val="16"/>
              </w:rPr>
              <w:t>DISCLAIMER</w:t>
            </w:r>
          </w:p>
        </w:tc>
      </w:tr>
      <w:tr w:rsidR="00EC5850" w:rsidRPr="00DF5B65" w:rsidTr="001F19F7">
        <w:trPr>
          <w:trHeight w:val="179"/>
        </w:trPr>
        <w:tc>
          <w:tcPr>
            <w:tcW w:w="9540" w:type="dxa"/>
            <w:tcMar>
              <w:top w:w="28" w:type="dxa"/>
              <w:left w:w="108" w:type="dxa"/>
              <w:bottom w:w="28" w:type="dxa"/>
              <w:right w:w="108" w:type="dxa"/>
            </w:tcMar>
          </w:tcPr>
          <w:p w:rsidR="00EC5850" w:rsidRPr="0072170F" w:rsidRDefault="00EC5850" w:rsidP="001F19F7">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Sukob interesa</w:t>
            </w:r>
            <w:r w:rsidRPr="001221D1">
              <w:rPr>
                <w:rFonts w:ascii="Arial" w:hAnsi="Arial" w:cs="Arial"/>
                <w:bCs/>
                <w:sz w:val="16"/>
                <w:szCs w:val="16"/>
              </w:rPr>
              <w:t>: GS može, s vremena na vrijeme, biti aktivni sudionik obje strane tržišta za Relevantni instrument bilo kada te držati kratke i duge pozicije u Relevantnim instrumentima koji su identični onima koji su opisani u ovom dokumentu ili vezani uz njih</w:t>
            </w:r>
            <w:proofErr w:type="gramStart"/>
            <w:r w:rsidRPr="001221D1">
              <w:rPr>
                <w:rFonts w:ascii="Arial" w:hAnsi="Arial" w:cs="Arial"/>
                <w:bCs/>
                <w:sz w:val="16"/>
                <w:szCs w:val="16"/>
              </w:rPr>
              <w:t>,  može</w:t>
            </w:r>
            <w:proofErr w:type="gramEnd"/>
            <w:r w:rsidRPr="001221D1">
              <w:rPr>
                <w:rFonts w:ascii="Arial" w:hAnsi="Arial" w:cs="Arial"/>
                <w:bCs/>
                <w:sz w:val="16"/>
                <w:szCs w:val="16"/>
              </w:rPr>
              <w:t xml:space="preserve"> ih kupovati ili prodavati (po glavnoj osnovi ili drukčije). Hedge aktivnosti i trgovanje poduzeto od strane GS-a vezano uz Vrijednosnice mogu imati utjecaj na vrijednost ostalih Relevantnih instrumenata i obrnuto. GS može biti agent za izračun ili sponzor Osnova te u tim svojstva može donositi odluke koje utječu na vrijednost Vrijednosnica.</w:t>
            </w:r>
          </w:p>
          <w:p w:rsidR="001221D1" w:rsidRPr="001221D1" w:rsidRDefault="001221D1" w:rsidP="001221D1">
            <w:pPr>
              <w:tabs>
                <w:tab w:val="left" w:pos="2520"/>
              </w:tabs>
              <w:jc w:val="both"/>
              <w:rPr>
                <w:rFonts w:ascii="Arial" w:hAnsi="Arial" w:cs="Arial"/>
                <w:b/>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 xml:space="preserve">Bez ponude: </w:t>
            </w:r>
            <w:r w:rsidRPr="001221D1">
              <w:rPr>
                <w:rFonts w:ascii="Arial" w:hAnsi="Arial" w:cs="Arial"/>
                <w:bCs/>
                <w:sz w:val="16"/>
                <w:szCs w:val="16"/>
              </w:rPr>
              <w:t>Ovaj obrazac sastavljen je isključivo u svrhu razmatranja. Ne predstavlja ponudu za kupovinu Vrijednosnica koje su opisane u njemu ili stupanje u ugovor. Ni GS, niti bilo koji od njegovih referenata ili zaposlenika ne pozivaju na bilo kakvu aktivnost na temelju ovog obrasca. Konačni rokovi i uvjeti zahtijevaju daljnje pregovore te također pravno i kreditno odobrenje te odobrenje jedinice za poštivanje zakonitosti GS-</w:t>
            </w:r>
            <w:proofErr w:type="gramStart"/>
            <w:r w:rsidRPr="001221D1">
              <w:rPr>
                <w:rFonts w:ascii="Arial" w:hAnsi="Arial" w:cs="Arial"/>
                <w:bCs/>
                <w:sz w:val="16"/>
                <w:szCs w:val="16"/>
              </w:rPr>
              <w:t>a .</w:t>
            </w:r>
            <w:proofErr w:type="gramEnd"/>
          </w:p>
          <w:p w:rsidR="001221D1" w:rsidRPr="001221D1" w:rsidRDefault="001221D1" w:rsidP="001221D1">
            <w:pPr>
              <w:tabs>
                <w:tab w:val="left" w:pos="2520"/>
              </w:tabs>
              <w:jc w:val="both"/>
              <w:rPr>
                <w:rFonts w:ascii="Arial" w:hAnsi="Arial" w:cs="Arial"/>
                <w:b/>
                <w:bCs/>
                <w:sz w:val="16"/>
                <w:szCs w:val="16"/>
              </w:rPr>
            </w:pPr>
            <w:r w:rsidRPr="001221D1">
              <w:rPr>
                <w:rFonts w:ascii="Arial" w:hAnsi="Arial" w:cs="Arial"/>
                <w:b/>
                <w:bCs/>
                <w:sz w:val="16"/>
                <w:szCs w:val="16"/>
              </w:rPr>
              <w:t xml:space="preserve">Bez priopćenja: </w:t>
            </w:r>
            <w:r w:rsidRPr="001221D1">
              <w:rPr>
                <w:rFonts w:ascii="Arial" w:hAnsi="Arial" w:cs="Arial"/>
                <w:bCs/>
                <w:sz w:val="16"/>
                <w:szCs w:val="16"/>
              </w:rPr>
              <w:t>GS ne daje nikakva priopćenja vezana uz (a) prikladnost Vrijednosnica za nekog određenog ulagača (b) prikladan računovodstveni tretman ili moguće porezne posljedice ulaganja u Vrijednosnice ili (c)  budući učinak Vrijednosnica bilo u apsolutnim uvjetima ili vezano uz konkurentna ulaganja. Promjene kreditne sposobnosti ili učinka Vrijednosnica ili bilo koje Osnove može imati utjecaj na vrijednost Vrijednosnica te može rezultirati njihovim otkupom ili procjenom na nulu.</w:t>
            </w:r>
            <w:r w:rsidRPr="001221D1">
              <w:rPr>
                <w:rFonts w:ascii="Arial" w:hAnsi="Arial" w:cs="Arial"/>
                <w:b/>
                <w:bCs/>
                <w:sz w:val="16"/>
                <w:szCs w:val="16"/>
              </w:rPr>
              <w:t xml:space="preserve"> </w:t>
            </w:r>
          </w:p>
          <w:p w:rsidR="001221D1" w:rsidRPr="001221D1" w:rsidRDefault="001221D1" w:rsidP="001221D1">
            <w:pPr>
              <w:tabs>
                <w:tab w:val="left" w:pos="2520"/>
              </w:tabs>
              <w:jc w:val="both"/>
              <w:rPr>
                <w:rFonts w:ascii="Arial" w:hAnsi="Arial" w:cs="Arial"/>
                <w:b/>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 xml:space="preserve">Nepotpune informacije: </w:t>
            </w:r>
            <w:r w:rsidRPr="001221D1">
              <w:rPr>
                <w:rFonts w:ascii="Arial" w:hAnsi="Arial" w:cs="Arial"/>
                <w:bCs/>
                <w:sz w:val="16"/>
                <w:szCs w:val="16"/>
              </w:rPr>
              <w:t xml:space="preserve">Ovaj obrazac ne opisuje u potpunosti pogodnosti i rizike Vrijednosnica, </w:t>
            </w:r>
            <w:proofErr w:type="gramStart"/>
            <w:r w:rsidRPr="001221D1">
              <w:rPr>
                <w:rFonts w:ascii="Arial" w:hAnsi="Arial" w:cs="Arial"/>
                <w:bCs/>
                <w:sz w:val="16"/>
                <w:szCs w:val="16"/>
              </w:rPr>
              <w:t>a</w:t>
            </w:r>
            <w:proofErr w:type="gramEnd"/>
            <w:r w:rsidRPr="001221D1">
              <w:rPr>
                <w:rFonts w:ascii="Arial" w:hAnsi="Arial" w:cs="Arial"/>
                <w:bCs/>
                <w:sz w:val="16"/>
                <w:szCs w:val="16"/>
              </w:rPr>
              <w:t xml:space="preserve"> ako do transakcije dođe, obrazac će biti zamijenjen konačnom pravnom dokumentacijom.</w:t>
            </w:r>
          </w:p>
          <w:p w:rsidR="001221D1" w:rsidRPr="001221D1" w:rsidRDefault="001221D1" w:rsidP="001221D1">
            <w:pPr>
              <w:tabs>
                <w:tab w:val="left" w:pos="2520"/>
              </w:tabs>
              <w:jc w:val="both"/>
              <w:rPr>
                <w:rFonts w:ascii="Arial" w:hAnsi="Arial" w:cs="Arial"/>
                <w:b/>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 xml:space="preserve">Bez savjeta: </w:t>
            </w:r>
            <w:r w:rsidRPr="001221D1">
              <w:rPr>
                <w:rFonts w:ascii="Arial" w:hAnsi="Arial" w:cs="Arial"/>
                <w:bCs/>
                <w:sz w:val="16"/>
                <w:szCs w:val="16"/>
              </w:rPr>
              <w:t>Ovaj materijal ne treba razmatrati kao investicijsko, financijsko, pravno, strateško, regulatorno, računovodstveno ili porezno savjetovanje. Materijal ne uzima u obzir određene investicijske ciljeve, financijski položaj ili potrebe pojedinih klijenata. Određene transakcije, što uključuje ročnice, opcije i vrijednosnice visokih prinosa, podrazumijevaju visoki rizik i nisu prikladne za sve ulagače. U skladu s tim, ulagač treba razmotriti jesu li ovdje opisane Vrijednosnice prikladne za njegove specifične uvjete te se treba konzultirati sa svojim vlastitim računovodstvenim, poreznim, investicijskim, pravnim savjetnicima prije ulaganja. GS ima svojstvo posrednika ugovornih strana, a ne svojstvo savjetnika ili opunomoćenika. GS ne preuzima nikakvu odgovornost za ažuriranje bilo kojih stavova ili ostalih informacija koje se nalaze u ovim materijalima.</w:t>
            </w:r>
          </w:p>
          <w:p w:rsidR="001221D1" w:rsidRPr="001221D1" w:rsidRDefault="001221D1" w:rsidP="001221D1">
            <w:pPr>
              <w:tabs>
                <w:tab w:val="left" w:pos="2520"/>
              </w:tabs>
              <w:jc w:val="both"/>
              <w:rPr>
                <w:rFonts w:ascii="Arial" w:hAnsi="Arial" w:cs="Arial"/>
                <w:b/>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 xml:space="preserve">Izjava: </w:t>
            </w:r>
            <w:r w:rsidRPr="001221D1">
              <w:rPr>
                <w:rFonts w:ascii="Arial" w:hAnsi="Arial" w:cs="Arial"/>
                <w:bCs/>
                <w:sz w:val="16"/>
                <w:szCs w:val="16"/>
              </w:rPr>
              <w:t>u slučaju da dođe do transakcije posredstvom ovog obrasca, suglasni ste da nećete nuditi, prodavati ili isporučivati Vrijednosnice u bilo kojoj jurisdikciji osim po uvjetima koji će biti u skladu sa zakonima te jurisdikcije te da ćete na vlastiti trošak, poduzeti sve aktivnosti koje su potrebne za zakonitu kupovinu i preprodaju Vrijednosnica. Primjenjuju se standardne zabrane prodaje EGP-a.</w:t>
            </w:r>
          </w:p>
          <w:p w:rsidR="001221D1" w:rsidRPr="001221D1" w:rsidRDefault="001221D1" w:rsidP="001221D1">
            <w:pPr>
              <w:tabs>
                <w:tab w:val="left" w:pos="2520"/>
              </w:tabs>
              <w:jc w:val="both"/>
              <w:rPr>
                <w:rFonts w:ascii="Arial" w:hAnsi="Arial" w:cs="Arial"/>
                <w:b/>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 xml:space="preserve">Europska distribucija: </w:t>
            </w:r>
            <w:r w:rsidRPr="001221D1">
              <w:rPr>
                <w:rFonts w:ascii="Arial" w:hAnsi="Arial" w:cs="Arial"/>
                <w:bCs/>
                <w:sz w:val="16"/>
                <w:szCs w:val="16"/>
              </w:rPr>
              <w:t xml:space="preserve">Ove materijale pripremio je Sektor vrijednosnica društva Goldman Sachs International i ne predstavlja proizvod odjela istraživanja. GSI je ovlašten od strane Tijela za nadzor pružatelja financijskih usluga te podliježe propisima Financijskog nadzornog tijela i Tijela za nadzor pružatelja financijskih usluga. </w:t>
            </w:r>
          </w:p>
          <w:p w:rsidR="001221D1" w:rsidRPr="001221D1" w:rsidRDefault="001221D1" w:rsidP="001221D1">
            <w:pPr>
              <w:tabs>
                <w:tab w:val="left" w:pos="2520"/>
              </w:tabs>
              <w:jc w:val="both"/>
              <w:rPr>
                <w:rFonts w:ascii="Arial" w:hAnsi="Arial" w:cs="Arial"/>
                <w:bCs/>
                <w:sz w:val="16"/>
                <w:szCs w:val="16"/>
              </w:rPr>
            </w:pPr>
          </w:p>
          <w:p w:rsidR="001221D1" w:rsidRPr="001221D1" w:rsidRDefault="001221D1" w:rsidP="001221D1">
            <w:pPr>
              <w:tabs>
                <w:tab w:val="left" w:pos="2520"/>
              </w:tabs>
              <w:jc w:val="both"/>
              <w:rPr>
                <w:rFonts w:ascii="Arial" w:hAnsi="Arial" w:cs="Arial"/>
                <w:bCs/>
                <w:sz w:val="16"/>
                <w:szCs w:val="16"/>
              </w:rPr>
            </w:pPr>
            <w:r w:rsidRPr="001221D1">
              <w:rPr>
                <w:rFonts w:ascii="Arial" w:hAnsi="Arial" w:cs="Arial"/>
                <w:b/>
                <w:bCs/>
                <w:sz w:val="16"/>
                <w:szCs w:val="16"/>
              </w:rPr>
              <w:t xml:space="preserve">Objava informacija: </w:t>
            </w:r>
            <w:r w:rsidRPr="001221D1">
              <w:rPr>
                <w:rFonts w:ascii="Arial" w:hAnsi="Arial" w:cs="Arial"/>
                <w:bCs/>
                <w:sz w:val="16"/>
                <w:szCs w:val="16"/>
              </w:rPr>
              <w:t>Nijedan dio ovih materijala ne smije se (i) kopirati, fotokopirati ili duplicirati u bilo kojem formatu ni s nijednim sredstvom, niti (ii) dijeliti bez prethodne pisane suglasnosti GS-a. Međutim, GS je suglasan da se, u skladu s važećim zakonom, bilo koji i svi aspekti Vrijednosnica, koji su potrebni kako bi se ustanovio porez na dohodak koji je potrebno platiti SAD-u, mogu otkriti i pritom GS ne određuje nikakva ograničenja.</w:t>
            </w:r>
          </w:p>
          <w:p w:rsidR="001221D1" w:rsidRPr="001221D1" w:rsidRDefault="001221D1" w:rsidP="001221D1">
            <w:pPr>
              <w:tabs>
                <w:tab w:val="left" w:pos="2520"/>
              </w:tabs>
              <w:jc w:val="both"/>
              <w:rPr>
                <w:rFonts w:ascii="Arial" w:hAnsi="Arial" w:cs="Arial"/>
                <w:b/>
                <w:bCs/>
                <w:sz w:val="16"/>
                <w:szCs w:val="16"/>
              </w:rPr>
            </w:pPr>
          </w:p>
          <w:p w:rsidR="00EC5850" w:rsidRPr="00DF5B65" w:rsidRDefault="001221D1" w:rsidP="001221D1">
            <w:pPr>
              <w:tabs>
                <w:tab w:val="left" w:pos="2520"/>
              </w:tabs>
              <w:autoSpaceDE w:val="0"/>
              <w:autoSpaceDN w:val="0"/>
              <w:adjustRightInd w:val="0"/>
              <w:jc w:val="both"/>
              <w:rPr>
                <w:rFonts w:ascii="Arial" w:hAnsi="Arial" w:cs="Arial"/>
                <w:bCs/>
                <w:sz w:val="16"/>
                <w:szCs w:val="16"/>
              </w:rPr>
            </w:pPr>
            <w:r w:rsidRPr="001221D1">
              <w:rPr>
                <w:rFonts w:ascii="Arial" w:hAnsi="Arial" w:cs="Arial"/>
                <w:b/>
                <w:bCs/>
                <w:sz w:val="16"/>
                <w:szCs w:val="16"/>
              </w:rPr>
              <w:t xml:space="preserve">Bez bankovnih depozita: </w:t>
            </w:r>
            <w:r w:rsidRPr="001221D1">
              <w:rPr>
                <w:rFonts w:ascii="Arial" w:hAnsi="Arial" w:cs="Arial"/>
                <w:bCs/>
                <w:sz w:val="16"/>
                <w:szCs w:val="16"/>
              </w:rPr>
              <w:t>Vrijednosnice ne predstavljaju bankovne depozite koji su osigurani i za koje jamči UK Financial Services Compensation Scheme, Jersey Depositors Compensation scheme, United States Federal Deposit Insurance Corporation, Deposit Insurance Fund ili bilo koja druga državna agencija ili fond za zaštitu depozita koje vode javne, privatne ili društvene banke</w:t>
            </w:r>
            <w:r w:rsidRPr="001221D1">
              <w:rPr>
                <w:rFonts w:ascii="Arial" w:hAnsi="Arial" w:cs="Arial"/>
                <w:b/>
                <w:bCs/>
                <w:sz w:val="16"/>
                <w:szCs w:val="16"/>
              </w:rPr>
              <w:t>.</w:t>
            </w:r>
          </w:p>
        </w:tc>
      </w:tr>
    </w:tbl>
    <w:p w:rsidR="00E33127" w:rsidRDefault="00E33127" w:rsidP="00E33127"/>
    <w:tbl>
      <w:tblPr>
        <w:tblW w:w="9540" w:type="dxa"/>
        <w:tblInd w:w="-432" w:type="dxa"/>
        <w:tblLook w:val="01E0" w:firstRow="1" w:lastRow="1" w:firstColumn="1" w:lastColumn="1" w:noHBand="0" w:noVBand="0"/>
      </w:tblPr>
      <w:tblGrid>
        <w:gridCol w:w="9540"/>
      </w:tblGrid>
      <w:tr w:rsidR="00E33127" w:rsidRPr="00553811" w:rsidTr="001221D1">
        <w:tc>
          <w:tcPr>
            <w:tcW w:w="9540" w:type="dxa"/>
            <w:tcBorders>
              <w:bottom w:val="single" w:sz="8" w:space="0" w:color="CC6600"/>
            </w:tcBorders>
            <w:vAlign w:val="center"/>
          </w:tcPr>
          <w:p w:rsidR="00E33127" w:rsidRPr="00553811" w:rsidRDefault="001221D1" w:rsidP="003B5E1C">
            <w:pPr>
              <w:rPr>
                <w:rFonts w:ascii="Arial" w:hAnsi="Arial" w:cs="Arial"/>
                <w:b/>
                <w:color w:val="000000"/>
                <w:sz w:val="16"/>
                <w:szCs w:val="16"/>
              </w:rPr>
            </w:pPr>
            <w:r w:rsidRPr="001221D1">
              <w:rPr>
                <w:rFonts w:ascii="Arial" w:hAnsi="Arial" w:cs="Arial"/>
                <w:b/>
                <w:color w:val="000000"/>
                <w:sz w:val="16"/>
                <w:szCs w:val="16"/>
              </w:rPr>
              <w:t>OGRANIČENJA PRODAJE</w:t>
            </w:r>
          </w:p>
        </w:tc>
      </w:tr>
      <w:tr w:rsidR="00EA3978" w:rsidRPr="00553811" w:rsidTr="001221D1">
        <w:trPr>
          <w:trHeight w:val="179"/>
        </w:trPr>
        <w:tc>
          <w:tcPr>
            <w:tcW w:w="9540" w:type="dxa"/>
            <w:tcMar>
              <w:top w:w="28" w:type="dxa"/>
              <w:bottom w:w="28" w:type="dxa"/>
            </w:tcMar>
          </w:tcPr>
          <w:p w:rsidR="00391A59" w:rsidRDefault="00391A59" w:rsidP="00EA58D7">
            <w:pPr>
              <w:pStyle w:val="Header"/>
              <w:widowControl w:val="0"/>
              <w:tabs>
                <w:tab w:val="left" w:pos="9324"/>
                <w:tab w:val="left" w:pos="9593"/>
              </w:tabs>
              <w:jc w:val="both"/>
              <w:rPr>
                <w:rFonts w:ascii="Arial" w:hAnsi="Arial" w:cs="Arial"/>
                <w:b/>
                <w:color w:val="000000"/>
                <w:sz w:val="16"/>
                <w:szCs w:val="16"/>
                <w:lang w:val="en-GB" w:eastAsia="en-GB"/>
              </w:rPr>
            </w:pPr>
          </w:p>
          <w:p w:rsidR="001221D1" w:rsidRPr="001221D1" w:rsidRDefault="001221D1" w:rsidP="001221D1">
            <w:pPr>
              <w:jc w:val="both"/>
              <w:rPr>
                <w:rFonts w:ascii="Arial" w:hAnsi="Arial" w:cs="Arial"/>
                <w:sz w:val="16"/>
                <w:szCs w:val="16"/>
              </w:rPr>
            </w:pPr>
            <w:r w:rsidRPr="001221D1">
              <w:rPr>
                <w:rFonts w:ascii="Arial" w:hAnsi="Arial" w:cs="Arial"/>
                <w:b/>
                <w:sz w:val="16"/>
                <w:szCs w:val="16"/>
              </w:rPr>
              <w:t>Sjedinjene Američke Države:</w:t>
            </w:r>
            <w:r w:rsidRPr="001221D1">
              <w:rPr>
                <w:rFonts w:ascii="Arial" w:hAnsi="Arial" w:cs="Arial"/>
                <w:sz w:val="16"/>
                <w:szCs w:val="16"/>
              </w:rPr>
              <w:t xml:space="preserve"> prodaja nije dozvoljena rezidentima Sjedinjenih država. Vrijednosnice nisu i </w:t>
            </w:r>
            <w:proofErr w:type="gramStart"/>
            <w:r w:rsidRPr="001221D1">
              <w:rPr>
                <w:rFonts w:ascii="Arial" w:hAnsi="Arial" w:cs="Arial"/>
                <w:sz w:val="16"/>
                <w:szCs w:val="16"/>
              </w:rPr>
              <w:t>neće  biti</w:t>
            </w:r>
            <w:proofErr w:type="gramEnd"/>
            <w:r w:rsidRPr="001221D1">
              <w:rPr>
                <w:rFonts w:ascii="Arial" w:hAnsi="Arial" w:cs="Arial"/>
                <w:sz w:val="16"/>
                <w:szCs w:val="16"/>
              </w:rPr>
              <w:t xml:space="preserve"> registrirane u skladu s izmijenjenim Zakonom o vrijednosnicama iz 1933. („Zakon“) te ne smiju biti ponuđene niti prodavane unutar Sjedinjenih država ili rezidentima SAD-a, ni u njihovo ime niti u njihovu korist u skladu sa Zakonom. U skladu s time, vi jamčite da nećete nuditi ni prodavati Vrijednosnice unutar SAD-a ni rezidentima SAD-a.</w:t>
            </w:r>
          </w:p>
          <w:p w:rsidR="001221D1" w:rsidRPr="001221D1" w:rsidRDefault="001221D1" w:rsidP="001221D1">
            <w:pPr>
              <w:jc w:val="both"/>
              <w:rPr>
                <w:rFonts w:ascii="Arial" w:hAnsi="Arial" w:cs="Arial"/>
                <w:sz w:val="16"/>
                <w:szCs w:val="16"/>
              </w:rPr>
            </w:pPr>
            <w:r w:rsidRPr="001221D1">
              <w:rPr>
                <w:rFonts w:ascii="Arial" w:hAnsi="Arial" w:cs="Arial"/>
                <w:b/>
                <w:sz w:val="16"/>
                <w:szCs w:val="16"/>
              </w:rPr>
              <w:t xml:space="preserve">Ujedinjeno Kraljevstvo: </w:t>
            </w:r>
            <w:r w:rsidRPr="001221D1">
              <w:rPr>
                <w:rFonts w:ascii="Arial" w:hAnsi="Arial" w:cs="Arial"/>
                <w:sz w:val="16"/>
                <w:szCs w:val="16"/>
              </w:rPr>
              <w:t xml:space="preserve">Ovaj dokument je informativnog karaktera i ne predstavlja poziv ni ponudu na preuzimanje, pretplatu ili bilo kakvo drugo preuzimanje vrijednosnica niti raspolaganje njima u bilo kojoj jurisdikciji. Ovaj dokument je namijenjen i naslovljen isključivo na osobe izvan Ujedinjenog Kraljevstva te osobe u Ujedinjenom Kraljevstvu koje imaju profesionalno iskustvo u pitanjima vezanim za ulaganje ili koji su pojedinci s visokom neto vrijednošću u skladu s člankom 12. </w:t>
            </w:r>
            <w:proofErr w:type="gramStart"/>
            <w:r w:rsidRPr="001221D1">
              <w:rPr>
                <w:rFonts w:ascii="Arial" w:hAnsi="Arial" w:cs="Arial"/>
                <w:sz w:val="16"/>
                <w:szCs w:val="16"/>
              </w:rPr>
              <w:t>stavkom</w:t>
            </w:r>
            <w:proofErr w:type="gramEnd"/>
            <w:r w:rsidRPr="001221D1">
              <w:rPr>
                <w:rFonts w:ascii="Arial" w:hAnsi="Arial" w:cs="Arial"/>
                <w:sz w:val="16"/>
                <w:szCs w:val="16"/>
              </w:rPr>
              <w:t xml:space="preserve"> 5. Zakona o financijskim uslugama i tržištima iz 2000. (Financijska promocija) Instrukcija 2005, (svi takvi pojedinci zajednički: „Relevantne osobe“) te se ne smije primjenjivati na ostale osobe u Ujedinjenom Kraljevstvu. Bilo koje ulaganje ili aktivnosti vezane uz ulaganja na koje se ovaj dokument odnosi dostupni su isključivo Relevantnim osobama te se mogu sklopiti samo s Relevantnim osobama. Ovaj dokument ne predstavlja prospekt zbog regulative o prospektima Ujedinjenog Kraljevstva, ali predstavlja oglas. </w:t>
            </w:r>
          </w:p>
          <w:p w:rsidR="001221D1" w:rsidRPr="001221D1" w:rsidRDefault="001221D1" w:rsidP="001221D1">
            <w:pPr>
              <w:jc w:val="both"/>
              <w:rPr>
                <w:rFonts w:ascii="Arial" w:hAnsi="Arial" w:cs="Arial"/>
                <w:sz w:val="16"/>
                <w:szCs w:val="16"/>
              </w:rPr>
            </w:pPr>
            <w:r w:rsidRPr="001221D1">
              <w:rPr>
                <w:rFonts w:ascii="Arial" w:hAnsi="Arial" w:cs="Arial"/>
                <w:sz w:val="16"/>
                <w:szCs w:val="16"/>
              </w:rPr>
              <w:t>Ako distribuirate „male investicijske proizvode</w:t>
            </w:r>
            <w:proofErr w:type="gramStart"/>
            <w:r w:rsidRPr="001221D1">
              <w:rPr>
                <w:rFonts w:ascii="Arial" w:hAnsi="Arial" w:cs="Arial"/>
                <w:sz w:val="16"/>
                <w:szCs w:val="16"/>
              </w:rPr>
              <w:t>“ Goldman</w:t>
            </w:r>
            <w:proofErr w:type="gramEnd"/>
            <w:r w:rsidRPr="001221D1">
              <w:rPr>
                <w:rFonts w:ascii="Arial" w:hAnsi="Arial" w:cs="Arial"/>
                <w:sz w:val="16"/>
                <w:szCs w:val="16"/>
              </w:rPr>
              <w:t xml:space="preserve"> Sachsa (pojam je kao takav definiran u priručniku Tijela za nadzor pružatelja financijskih usluga i Financijskog nadzornog tijela) u Ujedinjenom Kraljevstvu te imate pravo primiti bilo kakvu naknadu od Goldman Sachsa, vi jamčite Goldman Sachsu kako nećete prebacivati dio takve naknade bilo kojoj trećoj strani koja bi mogla savjetovati ulagače da kupe mali investicijski proizvod Goldman Sachsa.</w:t>
            </w:r>
          </w:p>
          <w:p w:rsidR="001221D1" w:rsidRPr="001221D1" w:rsidRDefault="001221D1" w:rsidP="001221D1">
            <w:pPr>
              <w:jc w:val="both"/>
              <w:rPr>
                <w:rFonts w:ascii="Arial" w:hAnsi="Arial" w:cs="Arial"/>
                <w:sz w:val="16"/>
                <w:szCs w:val="16"/>
              </w:rPr>
            </w:pPr>
            <w:r w:rsidRPr="001221D1">
              <w:rPr>
                <w:rFonts w:ascii="Arial" w:hAnsi="Arial" w:cs="Arial"/>
                <w:sz w:val="16"/>
                <w:szCs w:val="16"/>
              </w:rPr>
              <w:t xml:space="preserve">U slučaju da ste od strane Financijskog nadzornog tijela ovlašteni za investicijsko savjetovanje malih ulagača u Ujedinjenom Kraljevstvu te pružate usluge savjetovanja vezano za mali investicijski proizvod Goldman Sachsa, te podliježete propisima tog </w:t>
            </w:r>
            <w:r w:rsidRPr="001221D1">
              <w:rPr>
                <w:rFonts w:ascii="Arial" w:hAnsi="Arial" w:cs="Arial"/>
                <w:sz w:val="16"/>
                <w:szCs w:val="16"/>
              </w:rPr>
              <w:lastRenderedPageBreak/>
              <w:t>Tijela ili ako ste za to ovlašteni od strane Tijela za nadzor pružatelja financijskih usluga te podliježete propisima Tijela za nadzor pružatelja financijskih usluga i Financijskog nadzornog tijela, suglasni ste da nećete tražiti bilo kakvu naknadu od Golden Sachsa te da ćete odbiti bilo kakvo takvo plaćanje koje vam može biti ponuđeno. Goldman Sachs neće, ni pod nikojim uvjetima, poticati plaćanje naknade za savjetovanje u ime malih ulagača u Ujedinjenom Kraljevstvu.</w:t>
            </w:r>
          </w:p>
          <w:p w:rsidR="001221D1" w:rsidRPr="001221D1" w:rsidRDefault="001221D1" w:rsidP="001221D1">
            <w:pPr>
              <w:jc w:val="both"/>
              <w:rPr>
                <w:rFonts w:ascii="Arial" w:hAnsi="Arial" w:cs="Arial"/>
                <w:sz w:val="16"/>
                <w:szCs w:val="16"/>
              </w:rPr>
            </w:pPr>
            <w:r w:rsidRPr="001221D1">
              <w:rPr>
                <w:rFonts w:ascii="Arial" w:hAnsi="Arial" w:cs="Arial"/>
                <w:b/>
                <w:sz w:val="16"/>
                <w:szCs w:val="16"/>
              </w:rPr>
              <w:t>Belgija:</w:t>
            </w:r>
            <w:r w:rsidRPr="001221D1">
              <w:rPr>
                <w:rFonts w:ascii="Arial" w:hAnsi="Arial" w:cs="Arial"/>
                <w:sz w:val="16"/>
                <w:szCs w:val="16"/>
              </w:rPr>
              <w:t xml:space="preserve"> Odmah i bez odgađanja te u bilo kojem slučaju ne kasnije od Datuma trgovanja određenim Vrijednosnicama, dužni ste nas obavijestiti ako vi ili bilo koji od vaših pod-distributera ili ostalih agenata za prodaju namjeravate ponuditi prodati i/ili isporučiti bilo koju od </w:t>
            </w:r>
            <w:proofErr w:type="gramStart"/>
            <w:r w:rsidRPr="001221D1">
              <w:rPr>
                <w:rFonts w:ascii="Arial" w:hAnsi="Arial" w:cs="Arial"/>
                <w:sz w:val="16"/>
                <w:szCs w:val="16"/>
              </w:rPr>
              <w:t>Vrijednosnica  bilo</w:t>
            </w:r>
            <w:proofErr w:type="gramEnd"/>
            <w:r w:rsidRPr="001221D1">
              <w:rPr>
                <w:rFonts w:ascii="Arial" w:hAnsi="Arial" w:cs="Arial"/>
                <w:sz w:val="16"/>
                <w:szCs w:val="16"/>
              </w:rPr>
              <w:t xml:space="preserve"> kojoj osobi koja se smatra potrošačem u skladu Člankom I.1.2. </w:t>
            </w:r>
            <w:proofErr w:type="gramStart"/>
            <w:r w:rsidRPr="001221D1">
              <w:rPr>
                <w:rFonts w:ascii="Arial" w:hAnsi="Arial" w:cs="Arial"/>
                <w:sz w:val="16"/>
                <w:szCs w:val="16"/>
              </w:rPr>
              <w:t>belgijskog</w:t>
            </w:r>
            <w:proofErr w:type="gramEnd"/>
            <w:r w:rsidRPr="001221D1">
              <w:rPr>
                <w:rFonts w:ascii="Arial" w:hAnsi="Arial" w:cs="Arial"/>
                <w:sz w:val="16"/>
                <w:szCs w:val="16"/>
              </w:rPr>
              <w:t xml:space="preserve"> Zakonika o ekonomskom pravu sa svim njegovim povremenim izmjenama (fizička osoba koja djeluje u svrhe koje ne spadaju u opseg njegovih/njezinih trgovačkih, industrijskih, obrtničkih ili ostalih aktivnosti) („belgijski potrošač“) ili ako bilo kada dođete do saznanja da neki ulagač namjerava prodati Vrijednosnice Belgijskom potrošaču.</w:t>
            </w:r>
          </w:p>
          <w:p w:rsidR="001221D1" w:rsidRPr="001221D1" w:rsidRDefault="001221D1" w:rsidP="001221D1">
            <w:pPr>
              <w:jc w:val="both"/>
              <w:rPr>
                <w:rFonts w:ascii="Arial" w:hAnsi="Arial" w:cs="Arial"/>
                <w:sz w:val="16"/>
                <w:szCs w:val="16"/>
              </w:rPr>
            </w:pPr>
            <w:r w:rsidRPr="001221D1">
              <w:rPr>
                <w:rFonts w:ascii="Arial" w:hAnsi="Arial" w:cs="Arial"/>
                <w:sz w:val="16"/>
                <w:szCs w:val="16"/>
              </w:rPr>
              <w:t>U slučaju da nas do datuma trgovanja niste obavijestili o navedenom u skladu s gornjim tekstom, tada se Vrijednosnice ne mogu ponuditi prodati i/ili isporučiti belgijskom potrošaču niti on može biti njihov korisnik u bilo koje vrijeme.</w:t>
            </w:r>
          </w:p>
          <w:p w:rsidR="001221D1" w:rsidRPr="001221D1" w:rsidRDefault="001221D1" w:rsidP="001221D1">
            <w:pPr>
              <w:jc w:val="both"/>
              <w:rPr>
                <w:rFonts w:ascii="Arial" w:hAnsi="Arial" w:cs="Arial"/>
                <w:sz w:val="16"/>
                <w:szCs w:val="16"/>
              </w:rPr>
            </w:pPr>
            <w:r w:rsidRPr="001221D1">
              <w:rPr>
                <w:rFonts w:ascii="Arial" w:hAnsi="Arial" w:cs="Arial"/>
                <w:b/>
                <w:sz w:val="16"/>
                <w:szCs w:val="16"/>
              </w:rPr>
              <w:t>Distribucija u zemljama Europskog gospodarskog područja („EGP“):</w:t>
            </w:r>
            <w:r w:rsidRPr="001221D1">
              <w:rPr>
                <w:rFonts w:ascii="Arial" w:hAnsi="Arial" w:cs="Arial"/>
                <w:sz w:val="16"/>
                <w:szCs w:val="16"/>
              </w:rPr>
              <w:t xml:space="preserve"> vezano uz svaku zemlju članicu Europskog gospodarskog područja koja primjenjuje Direktivu o prospektima (svaka označava „Relevantnu zemlju članicu“), svaki kupac Vrijednosnica jamči i suglasan je da nije i neće javno ponuditi Vrijednosnice u toj Relevantnoj zemlji članici, prije nego objavi Prospekt vezan uz Vrijednosnice, koji će biti odobren od strane nadležnog tijela te Relevantne zemlje članice ili, ondje gdje je to prikladno, odobren u drugoj Relevantnoj zemlji članici o čemu je obaviješteno nadležno tijelo Relevantne zemlje članice u kojoj Vrijednosnica ide na javnu ponudu, sve u skladu s Direktivom o prospektima, pri čemu on može javno ponuditi Vrijednosnice u toj Relevantnoj zemlji članici kad se radi o:</w:t>
            </w:r>
          </w:p>
          <w:p w:rsidR="001221D1" w:rsidRPr="001221D1" w:rsidRDefault="001221D1" w:rsidP="001221D1">
            <w:pPr>
              <w:pStyle w:val="ListParagraph"/>
              <w:numPr>
                <w:ilvl w:val="0"/>
                <w:numId w:val="22"/>
              </w:numPr>
              <w:spacing w:after="160" w:line="259" w:lineRule="auto"/>
              <w:rPr>
                <w:rFonts w:ascii="Arial" w:hAnsi="Arial" w:cs="Arial"/>
                <w:sz w:val="16"/>
                <w:szCs w:val="16"/>
              </w:rPr>
            </w:pPr>
            <w:r w:rsidRPr="001221D1">
              <w:rPr>
                <w:rFonts w:ascii="Arial" w:hAnsi="Arial" w:cs="Arial"/>
                <w:sz w:val="16"/>
                <w:szCs w:val="16"/>
              </w:rPr>
              <w:t>bilo kojoj pravnoj osobi koja je kvalificirani ulagač na način kako je definirano Direktivom o prospektima;</w:t>
            </w:r>
          </w:p>
          <w:p w:rsidR="001221D1" w:rsidRPr="001221D1" w:rsidRDefault="001221D1" w:rsidP="001221D1">
            <w:pPr>
              <w:pStyle w:val="ListParagraph"/>
              <w:numPr>
                <w:ilvl w:val="0"/>
                <w:numId w:val="22"/>
              </w:numPr>
              <w:spacing w:after="160" w:line="259" w:lineRule="auto"/>
              <w:rPr>
                <w:rFonts w:ascii="Arial" w:hAnsi="Arial" w:cs="Arial"/>
                <w:sz w:val="16"/>
                <w:szCs w:val="16"/>
              </w:rPr>
            </w:pPr>
            <w:r w:rsidRPr="001221D1">
              <w:rPr>
                <w:rFonts w:ascii="Arial" w:hAnsi="Arial" w:cs="Arial"/>
                <w:sz w:val="16"/>
                <w:szCs w:val="16"/>
              </w:rPr>
              <w:t>o broju fizičkih ili pravnih osoba koja je manja od 150 (što isključuje kvalificirane ulagače na način kako su definirani Direktivom o prospektima)</w:t>
            </w:r>
          </w:p>
          <w:p w:rsidR="001221D1" w:rsidRPr="001221D1" w:rsidRDefault="001221D1" w:rsidP="001221D1">
            <w:pPr>
              <w:pStyle w:val="ListParagraph"/>
              <w:numPr>
                <w:ilvl w:val="0"/>
                <w:numId w:val="22"/>
              </w:numPr>
              <w:spacing w:after="160" w:line="259" w:lineRule="auto"/>
              <w:rPr>
                <w:rFonts w:ascii="Arial" w:hAnsi="Arial" w:cs="Arial"/>
                <w:sz w:val="16"/>
                <w:szCs w:val="16"/>
              </w:rPr>
            </w:pPr>
            <w:proofErr w:type="gramStart"/>
            <w:r w:rsidRPr="001221D1">
              <w:rPr>
                <w:rFonts w:ascii="Arial" w:hAnsi="Arial" w:cs="Arial"/>
                <w:sz w:val="16"/>
                <w:szCs w:val="16"/>
              </w:rPr>
              <w:t>bilo</w:t>
            </w:r>
            <w:proofErr w:type="gramEnd"/>
            <w:r w:rsidRPr="001221D1">
              <w:rPr>
                <w:rFonts w:ascii="Arial" w:hAnsi="Arial" w:cs="Arial"/>
                <w:sz w:val="16"/>
                <w:szCs w:val="16"/>
              </w:rPr>
              <w:t xml:space="preserve"> kojim drugim uvjetima na koje se referira članak 3. </w:t>
            </w:r>
            <w:proofErr w:type="gramStart"/>
            <w:r w:rsidRPr="001221D1">
              <w:rPr>
                <w:rFonts w:ascii="Arial" w:hAnsi="Arial" w:cs="Arial"/>
                <w:sz w:val="16"/>
                <w:szCs w:val="16"/>
              </w:rPr>
              <w:t>stavak</w:t>
            </w:r>
            <w:proofErr w:type="gramEnd"/>
            <w:r w:rsidRPr="001221D1">
              <w:rPr>
                <w:rFonts w:ascii="Arial" w:hAnsi="Arial" w:cs="Arial"/>
                <w:sz w:val="16"/>
                <w:szCs w:val="16"/>
              </w:rPr>
              <w:t xml:space="preserve"> 2. Direktive o prospektima,</w:t>
            </w:r>
          </w:p>
          <w:p w:rsidR="001221D1" w:rsidRPr="001221D1" w:rsidRDefault="001221D1" w:rsidP="001221D1">
            <w:pPr>
              <w:jc w:val="both"/>
              <w:rPr>
                <w:rFonts w:ascii="Arial" w:hAnsi="Arial" w:cs="Arial"/>
                <w:sz w:val="16"/>
                <w:szCs w:val="16"/>
              </w:rPr>
            </w:pPr>
            <w:proofErr w:type="gramStart"/>
            <w:r w:rsidRPr="001221D1">
              <w:rPr>
                <w:rFonts w:ascii="Arial" w:hAnsi="Arial" w:cs="Arial"/>
                <w:sz w:val="16"/>
                <w:szCs w:val="16"/>
              </w:rPr>
              <w:t>pri</w:t>
            </w:r>
            <w:proofErr w:type="gramEnd"/>
            <w:r w:rsidRPr="001221D1">
              <w:rPr>
                <w:rFonts w:ascii="Arial" w:hAnsi="Arial" w:cs="Arial"/>
                <w:sz w:val="16"/>
                <w:szCs w:val="16"/>
              </w:rPr>
              <w:t xml:space="preserve"> čemu se mora voditi računa da takva ponuda Vrijednosnica ne zahtijeva od GS-a objavu prospekta u skladu s člankom 3. Direktive o prospektima ili priloga prospektu u skladu s člankom 16. Direktive o prospektima.</w:t>
            </w:r>
          </w:p>
          <w:p w:rsidR="001221D1" w:rsidRPr="001221D1" w:rsidRDefault="001221D1" w:rsidP="001221D1">
            <w:pPr>
              <w:jc w:val="both"/>
              <w:rPr>
                <w:rFonts w:ascii="Arial" w:hAnsi="Arial" w:cs="Arial"/>
                <w:sz w:val="16"/>
                <w:szCs w:val="16"/>
              </w:rPr>
            </w:pPr>
            <w:r w:rsidRPr="001221D1">
              <w:rPr>
                <w:rFonts w:ascii="Arial" w:hAnsi="Arial" w:cs="Arial"/>
                <w:sz w:val="16"/>
                <w:szCs w:val="16"/>
              </w:rPr>
              <w:t>U svrhu gore navedenog propisa, pojam „javna ponuda Vrijednosnica“ vezan uz Vrijednosnice u bilo kojoj Relevantnoj zemlji članici odnosi se na objavu dovoljne količine informacija o uvjetima ponude i o Vrijednosnicama koje se nude, u bilo kojem obliku i bilo kojim sredstvom kako bi se omogućilo ulagačima da donesu odluku o kupovini Vrijednosnica ili pretplati, na način kako se to primjenjuje u određenoj Relevantnoj zemlji članici i u skladu s mjerom kojom se primjenjuje Direktiva o prospektu u određenoj Relevantnoj zemlji članici, pri čemu se „Direktiva o prospektu“ odnosi na  Direktivu 2003/71/EZ  (sa svim izmjenama, uključujući Direktivu 2010/73/EU) te uključuje bilo koju mjeru koja implementira Direktivu u Relevantnoj zemlji članici.</w:t>
            </w:r>
          </w:p>
          <w:p w:rsidR="001221D1" w:rsidRPr="001221D1" w:rsidRDefault="001221D1" w:rsidP="001221D1">
            <w:pPr>
              <w:jc w:val="both"/>
              <w:rPr>
                <w:rFonts w:ascii="Arial" w:hAnsi="Arial" w:cs="Arial"/>
                <w:sz w:val="16"/>
                <w:szCs w:val="16"/>
              </w:rPr>
            </w:pPr>
            <w:r w:rsidRPr="001221D1">
              <w:rPr>
                <w:rFonts w:ascii="Arial" w:hAnsi="Arial" w:cs="Arial"/>
                <w:sz w:val="16"/>
                <w:szCs w:val="16"/>
              </w:rPr>
              <w:t>Vezano za distribuciju u Ujedinjenom Kraljevstvu i u zemljama Europskog gospodarskog područja, ove materijale izdao je i odobrio Goldman Sachs International koji je ovlašten od strane Tijela za nadzor pružatelja financijskih usluga te podliježe propisima Financijskog nadzornog tijela i Tijela za nadzor pružatelja financijskih usluga; materijali ne predstavljaju istraživačko izvješće niti su proizvod odjela za istraživanja Goldman Sachsa.</w:t>
            </w:r>
          </w:p>
          <w:p w:rsidR="009F38BD" w:rsidRPr="00FB59E9" w:rsidRDefault="009F38BD" w:rsidP="009F38BD">
            <w:pPr>
              <w:pStyle w:val="Header"/>
              <w:widowControl w:val="0"/>
              <w:tabs>
                <w:tab w:val="clear" w:pos="8306"/>
                <w:tab w:val="right" w:pos="8604"/>
                <w:tab w:val="left" w:pos="9593"/>
              </w:tabs>
              <w:jc w:val="both"/>
              <w:rPr>
                <w:rFonts w:ascii="Arial" w:hAnsi="Arial" w:cs="Arial"/>
                <w:sz w:val="16"/>
                <w:szCs w:val="16"/>
                <w:lang w:val="en-GB"/>
              </w:rPr>
            </w:pPr>
          </w:p>
          <w:p w:rsidR="0037060E" w:rsidRPr="00437D07" w:rsidRDefault="0037060E" w:rsidP="00A27C46">
            <w:pPr>
              <w:pStyle w:val="Header"/>
              <w:widowControl w:val="0"/>
              <w:tabs>
                <w:tab w:val="clear" w:pos="8306"/>
                <w:tab w:val="right" w:pos="8604"/>
                <w:tab w:val="left" w:pos="9593"/>
              </w:tabs>
              <w:jc w:val="both"/>
              <w:rPr>
                <w:rFonts w:ascii="Arial" w:hAnsi="Arial" w:cs="Arial"/>
                <w:bCs/>
                <w:sz w:val="16"/>
                <w:szCs w:val="16"/>
              </w:rPr>
            </w:pPr>
          </w:p>
        </w:tc>
      </w:tr>
    </w:tbl>
    <w:p w:rsidR="001221D1" w:rsidRDefault="001221D1">
      <w:r>
        <w:lastRenderedPageBreak/>
        <w:br w:type="page"/>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326"/>
      </w:tblGrid>
      <w:tr w:rsidR="001221D1" w:rsidRPr="001221D1" w:rsidTr="001221D1">
        <w:trPr>
          <w:jc w:val="center"/>
        </w:trPr>
        <w:tc>
          <w:tcPr>
            <w:tcW w:w="10326" w:type="dxa"/>
            <w:shd w:val="clear" w:color="auto" w:fill="8DB3E2"/>
          </w:tcPr>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lastRenderedPageBreak/>
              <w:t xml:space="preserve">Obrazac zahtjeva </w:t>
            </w:r>
          </w:p>
        </w:tc>
      </w:tr>
    </w:tbl>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Molimo popunite ovaj obrazac velikim slovima i vratite ga Vašem privatnom bankaru na njegovu adresu:  </w:t>
      </w:r>
    </w:p>
    <w:p w:rsidR="001221D1" w:rsidRPr="001221D1" w:rsidRDefault="001221D1" w:rsidP="001221D1">
      <w:pPr>
        <w:widowControl w:val="0"/>
        <w:autoSpaceDE w:val="0"/>
        <w:autoSpaceDN w:val="0"/>
        <w:ind w:firstLine="720"/>
        <w:jc w:val="both"/>
        <w:rPr>
          <w:rFonts w:ascii="Arial" w:eastAsia="Arial" w:hAnsi="Arial" w:cs="Arial"/>
          <w:b/>
          <w:bCs/>
          <w:sz w:val="16"/>
          <w:szCs w:val="16"/>
          <w:lang w:val="hr-HR"/>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67"/>
        <w:gridCol w:w="4247"/>
      </w:tblGrid>
      <w:tr w:rsidR="001221D1" w:rsidRPr="001221D1" w:rsidTr="00475E34">
        <w:trPr>
          <w:trHeight w:val="1134"/>
        </w:trPr>
        <w:tc>
          <w:tcPr>
            <w:tcW w:w="5387" w:type="dxa"/>
            <w:vAlign w:val="center"/>
          </w:tcPr>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Privatno bankarstvo OTP BANKA</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Jurišićeva 2</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10000 Zagreb, </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Hrvatska </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Nalog zaprimio:</w:t>
            </w:r>
          </w:p>
        </w:tc>
        <w:tc>
          <w:tcPr>
            <w:tcW w:w="5456" w:type="dxa"/>
            <w:vAlign w:val="center"/>
          </w:tcPr>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Privatno bankarstvo OTP BANKA</w:t>
            </w:r>
          </w:p>
          <w:p w:rsidR="001221D1" w:rsidRPr="001221D1" w:rsidRDefault="00CB6D77" w:rsidP="001221D1">
            <w:pPr>
              <w:widowControl w:val="0"/>
              <w:autoSpaceDE w:val="0"/>
              <w:autoSpaceDN w:val="0"/>
              <w:jc w:val="both"/>
              <w:rPr>
                <w:rFonts w:ascii="Arial" w:eastAsia="Arial" w:hAnsi="Arial" w:cs="Arial"/>
                <w:b/>
                <w:bCs/>
                <w:sz w:val="16"/>
                <w:szCs w:val="16"/>
                <w:lang w:val="hr-HR"/>
              </w:rPr>
            </w:pPr>
            <w:r>
              <w:rPr>
                <w:rFonts w:ascii="Arial" w:eastAsia="Arial" w:hAnsi="Arial" w:cs="Arial"/>
                <w:b/>
                <w:bCs/>
                <w:sz w:val="16"/>
                <w:szCs w:val="16"/>
                <w:lang w:val="hr-HR"/>
              </w:rPr>
              <w:t>Gundulićeva 36</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21000 Split</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Hrvatska </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Nalog zaprimio:</w:t>
            </w:r>
          </w:p>
        </w:tc>
      </w:tr>
    </w:tbl>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noProof/>
          <w:sz w:val="22"/>
          <w:szCs w:val="22"/>
          <w:lang w:val="en-GB" w:eastAsia="en-GB"/>
        </w:rPr>
        <mc:AlternateContent>
          <mc:Choice Requires="wpg">
            <w:drawing>
              <wp:anchor distT="0" distB="0" distL="114300" distR="114300" simplePos="0" relativeHeight="251661312" behindDoc="0" locked="0" layoutInCell="1" allowOverlap="1" wp14:anchorId="6D28CB2C" wp14:editId="510737DE">
                <wp:simplePos x="0" y="0"/>
                <wp:positionH relativeFrom="page">
                  <wp:posOffset>1134319</wp:posOffset>
                </wp:positionH>
                <wp:positionV relativeFrom="paragraph">
                  <wp:posOffset>53420</wp:posOffset>
                </wp:positionV>
                <wp:extent cx="713105" cy="544493"/>
                <wp:effectExtent l="0" t="0" r="0" b="8255"/>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544493"/>
                          <a:chOff x="1152" y="-136"/>
                          <a:chExt cx="1198" cy="1200"/>
                        </a:xfrm>
                      </wpg:grpSpPr>
                      <wps:wsp>
                        <wps:cNvPr id="61" name="Rectangle 61"/>
                        <wps:cNvSpPr>
                          <a:spLocks noChangeArrowheads="1"/>
                        </wps:cNvSpPr>
                        <wps:spPr bwMode="auto">
                          <a:xfrm>
                            <a:off x="1152" y="-137"/>
                            <a:ext cx="1198" cy="1200"/>
                          </a:xfrm>
                          <a:prstGeom prst="rect">
                            <a:avLst/>
                          </a:prstGeom>
                          <a:solidFill>
                            <a:srgbClr val="82A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54"/>
                        <wps:cNvSpPr>
                          <a:spLocks/>
                        </wps:cNvSpPr>
                        <wps:spPr bwMode="auto">
                          <a:xfrm>
                            <a:off x="1392" y="-29"/>
                            <a:ext cx="133" cy="176"/>
                          </a:xfrm>
                          <a:custGeom>
                            <a:avLst/>
                            <a:gdLst>
                              <a:gd name="T0" fmla="+- 0 1459 1393"/>
                              <a:gd name="T1" fmla="*/ T0 w 133"/>
                              <a:gd name="T2" fmla="+- 0 147 -29"/>
                              <a:gd name="T3" fmla="*/ 147 h 176"/>
                              <a:gd name="T4" fmla="+- 0 1448 1393"/>
                              <a:gd name="T5" fmla="*/ T4 w 133"/>
                              <a:gd name="T6" fmla="+- 0 146 -29"/>
                              <a:gd name="T7" fmla="*/ 146 h 176"/>
                              <a:gd name="T8" fmla="+- 0 1438 1393"/>
                              <a:gd name="T9" fmla="*/ T8 w 133"/>
                              <a:gd name="T10" fmla="+- 0 143 -29"/>
                              <a:gd name="T11" fmla="*/ 143 h 176"/>
                              <a:gd name="T12" fmla="+- 0 1430 1393"/>
                              <a:gd name="T13" fmla="*/ T12 w 133"/>
                              <a:gd name="T14" fmla="+- 0 138 -29"/>
                              <a:gd name="T15" fmla="*/ 138 h 176"/>
                              <a:gd name="T16" fmla="+- 0 1421 1393"/>
                              <a:gd name="T17" fmla="*/ T16 w 133"/>
                              <a:gd name="T18" fmla="+- 0 132 -29"/>
                              <a:gd name="T19" fmla="*/ 132 h 176"/>
                              <a:gd name="T20" fmla="+- 0 1409 1393"/>
                              <a:gd name="T21" fmla="*/ T20 w 133"/>
                              <a:gd name="T22" fmla="+- 0 119 -29"/>
                              <a:gd name="T23" fmla="*/ 119 h 176"/>
                              <a:gd name="T24" fmla="+- 0 1400 1393"/>
                              <a:gd name="T25" fmla="*/ T24 w 133"/>
                              <a:gd name="T26" fmla="+- 0 102 -29"/>
                              <a:gd name="T27" fmla="*/ 102 h 176"/>
                              <a:gd name="T28" fmla="+- 0 1395 1393"/>
                              <a:gd name="T29" fmla="*/ T28 w 133"/>
                              <a:gd name="T30" fmla="+- 0 82 -29"/>
                              <a:gd name="T31" fmla="*/ 82 h 176"/>
                              <a:gd name="T32" fmla="+- 0 1393 1393"/>
                              <a:gd name="T33" fmla="*/ T32 w 133"/>
                              <a:gd name="T34" fmla="+- 0 59 -29"/>
                              <a:gd name="T35" fmla="*/ 59 h 176"/>
                              <a:gd name="T36" fmla="+- 0 1395 1393"/>
                              <a:gd name="T37" fmla="*/ T36 w 133"/>
                              <a:gd name="T38" fmla="+- 0 36 -29"/>
                              <a:gd name="T39" fmla="*/ 36 h 176"/>
                              <a:gd name="T40" fmla="+- 0 1401 1393"/>
                              <a:gd name="T41" fmla="*/ T40 w 133"/>
                              <a:gd name="T42" fmla="+- 0 16 -29"/>
                              <a:gd name="T43" fmla="*/ 16 h 176"/>
                              <a:gd name="T44" fmla="+- 0 1411 1393"/>
                              <a:gd name="T45" fmla="*/ T44 w 133"/>
                              <a:gd name="T46" fmla="+- 0 0 -29"/>
                              <a:gd name="T47" fmla="*/ 0 h 176"/>
                              <a:gd name="T48" fmla="+- 0 1422 1393"/>
                              <a:gd name="T49" fmla="*/ T48 w 133"/>
                              <a:gd name="T50" fmla="+- 0 -13 -29"/>
                              <a:gd name="T51" fmla="*/ -13 h 176"/>
                              <a:gd name="T52" fmla="+- 0 1430 1393"/>
                              <a:gd name="T53" fmla="*/ T52 w 133"/>
                              <a:gd name="T54" fmla="+- 0 -19 -29"/>
                              <a:gd name="T55" fmla="*/ -19 h 176"/>
                              <a:gd name="T56" fmla="+- 0 1439 1393"/>
                              <a:gd name="T57" fmla="*/ T56 w 133"/>
                              <a:gd name="T58" fmla="+- 0 -24 -29"/>
                              <a:gd name="T59" fmla="*/ -24 h 176"/>
                              <a:gd name="T60" fmla="+- 0 1448 1393"/>
                              <a:gd name="T61" fmla="*/ T60 w 133"/>
                              <a:gd name="T62" fmla="+- 0 -27 -29"/>
                              <a:gd name="T63" fmla="*/ -27 h 176"/>
                              <a:gd name="T64" fmla="+- 0 1459 1393"/>
                              <a:gd name="T65" fmla="*/ T64 w 133"/>
                              <a:gd name="T66" fmla="+- 0 -29 -29"/>
                              <a:gd name="T67" fmla="*/ -29 h 176"/>
                              <a:gd name="T68" fmla="+- 0 1470 1393"/>
                              <a:gd name="T69" fmla="*/ T68 w 133"/>
                              <a:gd name="T70" fmla="+- 0 -28 -29"/>
                              <a:gd name="T71" fmla="*/ -28 h 176"/>
                              <a:gd name="T72" fmla="+- 0 1480 1393"/>
                              <a:gd name="T73" fmla="*/ T72 w 133"/>
                              <a:gd name="T74" fmla="+- 0 -25 -29"/>
                              <a:gd name="T75" fmla="*/ -25 h 176"/>
                              <a:gd name="T76" fmla="+- 0 1483 1393"/>
                              <a:gd name="T77" fmla="*/ T76 w 133"/>
                              <a:gd name="T78" fmla="+- 0 -23 -29"/>
                              <a:gd name="T79" fmla="*/ -23 h 176"/>
                              <a:gd name="T80" fmla="+- 0 1451 1393"/>
                              <a:gd name="T81" fmla="*/ T80 w 133"/>
                              <a:gd name="T82" fmla="+- 0 -23 -29"/>
                              <a:gd name="T83" fmla="*/ -23 h 176"/>
                              <a:gd name="T84" fmla="+- 0 1446 1393"/>
                              <a:gd name="T85" fmla="*/ T84 w 133"/>
                              <a:gd name="T86" fmla="+- 0 -19 -29"/>
                              <a:gd name="T87" fmla="*/ -19 h 176"/>
                              <a:gd name="T88" fmla="+- 0 1443 1393"/>
                              <a:gd name="T89" fmla="*/ T88 w 133"/>
                              <a:gd name="T90" fmla="+- 0 -12 -29"/>
                              <a:gd name="T91" fmla="*/ -12 h 176"/>
                              <a:gd name="T92" fmla="+- 0 1440 1393"/>
                              <a:gd name="T93" fmla="*/ T92 w 133"/>
                              <a:gd name="T94" fmla="+- 0 0 -29"/>
                              <a:gd name="T95" fmla="*/ 0 h 176"/>
                              <a:gd name="T96" fmla="+- 0 1438 1393"/>
                              <a:gd name="T97" fmla="*/ T96 w 133"/>
                              <a:gd name="T98" fmla="+- 0 17 -29"/>
                              <a:gd name="T99" fmla="*/ 17 h 176"/>
                              <a:gd name="T100" fmla="+- 0 1437 1393"/>
                              <a:gd name="T101" fmla="*/ T100 w 133"/>
                              <a:gd name="T102" fmla="+- 0 36 -29"/>
                              <a:gd name="T103" fmla="*/ 36 h 176"/>
                              <a:gd name="T104" fmla="+- 0 1437 1393"/>
                              <a:gd name="T105" fmla="*/ T104 w 133"/>
                              <a:gd name="T106" fmla="+- 0 82 -29"/>
                              <a:gd name="T107" fmla="*/ 82 h 176"/>
                              <a:gd name="T108" fmla="+- 0 1438 1393"/>
                              <a:gd name="T109" fmla="*/ T108 w 133"/>
                              <a:gd name="T110" fmla="+- 0 102 -29"/>
                              <a:gd name="T111" fmla="*/ 102 h 176"/>
                              <a:gd name="T112" fmla="+- 0 1440 1393"/>
                              <a:gd name="T113" fmla="*/ T112 w 133"/>
                              <a:gd name="T114" fmla="+- 0 119 -29"/>
                              <a:gd name="T115" fmla="*/ 119 h 176"/>
                              <a:gd name="T116" fmla="+- 0 1443 1393"/>
                              <a:gd name="T117" fmla="*/ T116 w 133"/>
                              <a:gd name="T118" fmla="+- 0 131 -29"/>
                              <a:gd name="T119" fmla="*/ 131 h 176"/>
                              <a:gd name="T120" fmla="+- 0 1446 1393"/>
                              <a:gd name="T121" fmla="*/ T120 w 133"/>
                              <a:gd name="T122" fmla="+- 0 137 -29"/>
                              <a:gd name="T123" fmla="*/ 137 h 176"/>
                              <a:gd name="T124" fmla="+- 0 1451 1393"/>
                              <a:gd name="T125" fmla="*/ T124 w 133"/>
                              <a:gd name="T126" fmla="+- 0 141 -29"/>
                              <a:gd name="T127" fmla="*/ 141 h 176"/>
                              <a:gd name="T128" fmla="+- 0 1483 1393"/>
                              <a:gd name="T129" fmla="*/ T128 w 133"/>
                              <a:gd name="T130" fmla="+- 0 141 -29"/>
                              <a:gd name="T131" fmla="*/ 141 h 176"/>
                              <a:gd name="T132" fmla="+- 0 1480 1393"/>
                              <a:gd name="T133" fmla="*/ T132 w 133"/>
                              <a:gd name="T134" fmla="+- 0 143 -29"/>
                              <a:gd name="T135" fmla="*/ 143 h 176"/>
                              <a:gd name="T136" fmla="+- 0 1470 1393"/>
                              <a:gd name="T137" fmla="*/ T136 w 133"/>
                              <a:gd name="T138" fmla="+- 0 146 -29"/>
                              <a:gd name="T139" fmla="*/ 146 h 176"/>
                              <a:gd name="T140" fmla="+- 0 1459 1393"/>
                              <a:gd name="T141" fmla="*/ T140 w 133"/>
                              <a:gd name="T142" fmla="+- 0 147 -29"/>
                              <a:gd name="T143" fmla="*/ 147 h 176"/>
                              <a:gd name="T144" fmla="+- 0 1483 1393"/>
                              <a:gd name="T145" fmla="*/ T144 w 133"/>
                              <a:gd name="T146" fmla="+- 0 141 -29"/>
                              <a:gd name="T147" fmla="*/ 141 h 176"/>
                              <a:gd name="T148" fmla="+- 0 1467 1393"/>
                              <a:gd name="T149" fmla="*/ T148 w 133"/>
                              <a:gd name="T150" fmla="+- 0 141 -29"/>
                              <a:gd name="T151" fmla="*/ 141 h 176"/>
                              <a:gd name="T152" fmla="+- 0 1472 1393"/>
                              <a:gd name="T153" fmla="*/ T152 w 133"/>
                              <a:gd name="T154" fmla="+- 0 137 -29"/>
                              <a:gd name="T155" fmla="*/ 137 h 176"/>
                              <a:gd name="T156" fmla="+- 0 1475 1393"/>
                              <a:gd name="T157" fmla="*/ T156 w 133"/>
                              <a:gd name="T158" fmla="+- 0 131 -29"/>
                              <a:gd name="T159" fmla="*/ 131 h 176"/>
                              <a:gd name="T160" fmla="+- 0 1478 1393"/>
                              <a:gd name="T161" fmla="*/ T160 w 133"/>
                              <a:gd name="T162" fmla="+- 0 119 -29"/>
                              <a:gd name="T163" fmla="*/ 119 h 176"/>
                              <a:gd name="T164" fmla="+- 0 1480 1393"/>
                              <a:gd name="T165" fmla="*/ T164 w 133"/>
                              <a:gd name="T166" fmla="+- 0 102 -29"/>
                              <a:gd name="T167" fmla="*/ 102 h 176"/>
                              <a:gd name="T168" fmla="+- 0 1481 1393"/>
                              <a:gd name="T169" fmla="*/ T168 w 133"/>
                              <a:gd name="T170" fmla="+- 0 82 -29"/>
                              <a:gd name="T171" fmla="*/ 82 h 176"/>
                              <a:gd name="T172" fmla="+- 0 1481 1393"/>
                              <a:gd name="T173" fmla="*/ T172 w 133"/>
                              <a:gd name="T174" fmla="+- 0 36 -29"/>
                              <a:gd name="T175" fmla="*/ 36 h 176"/>
                              <a:gd name="T176" fmla="+- 0 1480 1393"/>
                              <a:gd name="T177" fmla="*/ T176 w 133"/>
                              <a:gd name="T178" fmla="+- 0 17 -29"/>
                              <a:gd name="T179" fmla="*/ 17 h 176"/>
                              <a:gd name="T180" fmla="+- 0 1478 1393"/>
                              <a:gd name="T181" fmla="*/ T180 w 133"/>
                              <a:gd name="T182" fmla="+- 0 0 -29"/>
                              <a:gd name="T183" fmla="*/ 0 h 176"/>
                              <a:gd name="T184" fmla="+- 0 1475 1393"/>
                              <a:gd name="T185" fmla="*/ T184 w 133"/>
                              <a:gd name="T186" fmla="+- 0 -12 -29"/>
                              <a:gd name="T187" fmla="*/ -12 h 176"/>
                              <a:gd name="T188" fmla="+- 0 1472 1393"/>
                              <a:gd name="T189" fmla="*/ T188 w 133"/>
                              <a:gd name="T190" fmla="+- 0 -19 -29"/>
                              <a:gd name="T191" fmla="*/ -19 h 176"/>
                              <a:gd name="T192" fmla="+- 0 1467 1393"/>
                              <a:gd name="T193" fmla="*/ T192 w 133"/>
                              <a:gd name="T194" fmla="+- 0 -23 -29"/>
                              <a:gd name="T195" fmla="*/ -23 h 176"/>
                              <a:gd name="T196" fmla="+- 0 1483 1393"/>
                              <a:gd name="T197" fmla="*/ T196 w 133"/>
                              <a:gd name="T198" fmla="+- 0 -23 -29"/>
                              <a:gd name="T199" fmla="*/ -23 h 176"/>
                              <a:gd name="T200" fmla="+- 0 1488 1393"/>
                              <a:gd name="T201" fmla="*/ T200 w 133"/>
                              <a:gd name="T202" fmla="+- 0 -20 -29"/>
                              <a:gd name="T203" fmla="*/ -20 h 176"/>
                              <a:gd name="T204" fmla="+- 0 1497 1393"/>
                              <a:gd name="T205" fmla="*/ T204 w 133"/>
                              <a:gd name="T206" fmla="+- 0 -14 -29"/>
                              <a:gd name="T207" fmla="*/ -14 h 176"/>
                              <a:gd name="T208" fmla="+- 0 1509 1393"/>
                              <a:gd name="T209" fmla="*/ T208 w 133"/>
                              <a:gd name="T210" fmla="+- 0 0 -29"/>
                              <a:gd name="T211" fmla="*/ 0 h 176"/>
                              <a:gd name="T212" fmla="+- 0 1509 1393"/>
                              <a:gd name="T213" fmla="*/ T212 w 133"/>
                              <a:gd name="T214" fmla="+- 0 0 -29"/>
                              <a:gd name="T215" fmla="*/ 0 h 176"/>
                              <a:gd name="T216" fmla="+- 0 1518 1393"/>
                              <a:gd name="T217" fmla="*/ T216 w 133"/>
                              <a:gd name="T218" fmla="+- 0 17 -29"/>
                              <a:gd name="T219" fmla="*/ 17 h 176"/>
                              <a:gd name="T220" fmla="+- 0 1523 1393"/>
                              <a:gd name="T221" fmla="*/ T220 w 133"/>
                              <a:gd name="T222" fmla="+- 0 37 -29"/>
                              <a:gd name="T223" fmla="*/ 37 h 176"/>
                              <a:gd name="T224" fmla="+- 0 1525 1393"/>
                              <a:gd name="T225" fmla="*/ T224 w 133"/>
                              <a:gd name="T226" fmla="+- 0 59 -29"/>
                              <a:gd name="T227" fmla="*/ 59 h 176"/>
                              <a:gd name="T228" fmla="+- 0 1523 1393"/>
                              <a:gd name="T229" fmla="*/ T228 w 133"/>
                              <a:gd name="T230" fmla="+- 0 82 -29"/>
                              <a:gd name="T231" fmla="*/ 82 h 176"/>
                              <a:gd name="T232" fmla="+- 0 1518 1393"/>
                              <a:gd name="T233" fmla="*/ T232 w 133"/>
                              <a:gd name="T234" fmla="+- 0 102 -29"/>
                              <a:gd name="T235" fmla="*/ 102 h 176"/>
                              <a:gd name="T236" fmla="+- 0 1509 1393"/>
                              <a:gd name="T237" fmla="*/ T236 w 133"/>
                              <a:gd name="T238" fmla="+- 0 119 -29"/>
                              <a:gd name="T239" fmla="*/ 119 h 176"/>
                              <a:gd name="T240" fmla="+- 0 1497 1393"/>
                              <a:gd name="T241" fmla="*/ T240 w 133"/>
                              <a:gd name="T242" fmla="+- 0 132 -29"/>
                              <a:gd name="T243" fmla="*/ 132 h 176"/>
                              <a:gd name="T244" fmla="+- 0 1488 1393"/>
                              <a:gd name="T245" fmla="*/ T244 w 133"/>
                              <a:gd name="T246" fmla="+- 0 138 -29"/>
                              <a:gd name="T247" fmla="*/ 138 h 176"/>
                              <a:gd name="T248" fmla="+- 0 1483 1393"/>
                              <a:gd name="T249" fmla="*/ T248 w 133"/>
                              <a:gd name="T250" fmla="+- 0 141 -29"/>
                              <a:gd name="T251" fmla="*/ 14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3" h="176">
                                <a:moveTo>
                                  <a:pt x="66" y="176"/>
                                </a:moveTo>
                                <a:lnTo>
                                  <a:pt x="55" y="175"/>
                                </a:lnTo>
                                <a:lnTo>
                                  <a:pt x="45" y="172"/>
                                </a:lnTo>
                                <a:lnTo>
                                  <a:pt x="37" y="167"/>
                                </a:lnTo>
                                <a:lnTo>
                                  <a:pt x="28" y="161"/>
                                </a:lnTo>
                                <a:lnTo>
                                  <a:pt x="16" y="148"/>
                                </a:lnTo>
                                <a:lnTo>
                                  <a:pt x="7" y="131"/>
                                </a:lnTo>
                                <a:lnTo>
                                  <a:pt x="2" y="111"/>
                                </a:lnTo>
                                <a:lnTo>
                                  <a:pt x="0" y="88"/>
                                </a:lnTo>
                                <a:lnTo>
                                  <a:pt x="2" y="65"/>
                                </a:lnTo>
                                <a:lnTo>
                                  <a:pt x="8" y="45"/>
                                </a:lnTo>
                                <a:lnTo>
                                  <a:pt x="18" y="29"/>
                                </a:lnTo>
                                <a:lnTo>
                                  <a:pt x="29" y="16"/>
                                </a:lnTo>
                                <a:lnTo>
                                  <a:pt x="37" y="10"/>
                                </a:lnTo>
                                <a:lnTo>
                                  <a:pt x="46" y="5"/>
                                </a:lnTo>
                                <a:lnTo>
                                  <a:pt x="55" y="2"/>
                                </a:lnTo>
                                <a:lnTo>
                                  <a:pt x="66" y="0"/>
                                </a:lnTo>
                                <a:lnTo>
                                  <a:pt x="77" y="1"/>
                                </a:lnTo>
                                <a:lnTo>
                                  <a:pt x="87" y="4"/>
                                </a:lnTo>
                                <a:lnTo>
                                  <a:pt x="90" y="6"/>
                                </a:lnTo>
                                <a:lnTo>
                                  <a:pt x="58" y="6"/>
                                </a:lnTo>
                                <a:lnTo>
                                  <a:pt x="53" y="10"/>
                                </a:lnTo>
                                <a:lnTo>
                                  <a:pt x="50" y="17"/>
                                </a:lnTo>
                                <a:lnTo>
                                  <a:pt x="47" y="29"/>
                                </a:lnTo>
                                <a:lnTo>
                                  <a:pt x="45" y="46"/>
                                </a:lnTo>
                                <a:lnTo>
                                  <a:pt x="44" y="65"/>
                                </a:lnTo>
                                <a:lnTo>
                                  <a:pt x="44" y="111"/>
                                </a:lnTo>
                                <a:lnTo>
                                  <a:pt x="45" y="131"/>
                                </a:lnTo>
                                <a:lnTo>
                                  <a:pt x="47" y="148"/>
                                </a:lnTo>
                                <a:lnTo>
                                  <a:pt x="50" y="160"/>
                                </a:lnTo>
                                <a:lnTo>
                                  <a:pt x="53" y="166"/>
                                </a:lnTo>
                                <a:lnTo>
                                  <a:pt x="58" y="170"/>
                                </a:lnTo>
                                <a:lnTo>
                                  <a:pt x="90" y="170"/>
                                </a:lnTo>
                                <a:lnTo>
                                  <a:pt x="87" y="172"/>
                                </a:lnTo>
                                <a:lnTo>
                                  <a:pt x="77" y="175"/>
                                </a:lnTo>
                                <a:lnTo>
                                  <a:pt x="66" y="176"/>
                                </a:lnTo>
                                <a:close/>
                                <a:moveTo>
                                  <a:pt x="90" y="170"/>
                                </a:moveTo>
                                <a:lnTo>
                                  <a:pt x="74" y="170"/>
                                </a:lnTo>
                                <a:lnTo>
                                  <a:pt x="79" y="166"/>
                                </a:lnTo>
                                <a:lnTo>
                                  <a:pt x="82" y="160"/>
                                </a:lnTo>
                                <a:lnTo>
                                  <a:pt x="85" y="148"/>
                                </a:lnTo>
                                <a:lnTo>
                                  <a:pt x="87" y="131"/>
                                </a:lnTo>
                                <a:lnTo>
                                  <a:pt x="88" y="111"/>
                                </a:lnTo>
                                <a:lnTo>
                                  <a:pt x="88" y="65"/>
                                </a:lnTo>
                                <a:lnTo>
                                  <a:pt x="87" y="46"/>
                                </a:lnTo>
                                <a:lnTo>
                                  <a:pt x="85" y="29"/>
                                </a:lnTo>
                                <a:lnTo>
                                  <a:pt x="82" y="17"/>
                                </a:lnTo>
                                <a:lnTo>
                                  <a:pt x="79" y="10"/>
                                </a:lnTo>
                                <a:lnTo>
                                  <a:pt x="74" y="6"/>
                                </a:lnTo>
                                <a:lnTo>
                                  <a:pt x="90" y="6"/>
                                </a:lnTo>
                                <a:lnTo>
                                  <a:pt x="95" y="9"/>
                                </a:lnTo>
                                <a:lnTo>
                                  <a:pt x="104" y="15"/>
                                </a:lnTo>
                                <a:lnTo>
                                  <a:pt x="116" y="29"/>
                                </a:lnTo>
                                <a:lnTo>
                                  <a:pt x="125" y="46"/>
                                </a:lnTo>
                                <a:lnTo>
                                  <a:pt x="130" y="66"/>
                                </a:lnTo>
                                <a:lnTo>
                                  <a:pt x="132" y="88"/>
                                </a:lnTo>
                                <a:lnTo>
                                  <a:pt x="130" y="111"/>
                                </a:lnTo>
                                <a:lnTo>
                                  <a:pt x="125" y="131"/>
                                </a:lnTo>
                                <a:lnTo>
                                  <a:pt x="116" y="148"/>
                                </a:lnTo>
                                <a:lnTo>
                                  <a:pt x="104" y="161"/>
                                </a:lnTo>
                                <a:lnTo>
                                  <a:pt x="95" y="167"/>
                                </a:lnTo>
                                <a:lnTo>
                                  <a:pt x="90"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54" y="-29"/>
                            <a:ext cx="121"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52"/>
                        <wps:cNvSpPr>
                          <a:spLocks/>
                        </wps:cNvSpPr>
                        <wps:spPr bwMode="auto">
                          <a:xfrm>
                            <a:off x="1397" y="-29"/>
                            <a:ext cx="723" cy="401"/>
                          </a:xfrm>
                          <a:custGeom>
                            <a:avLst/>
                            <a:gdLst>
                              <a:gd name="T0" fmla="+- 0 1512 1397"/>
                              <a:gd name="T1" fmla="*/ T0 w 723"/>
                              <a:gd name="T2" fmla="+- 0 219 -29"/>
                              <a:gd name="T3" fmla="*/ 219 h 401"/>
                              <a:gd name="T4" fmla="+- 0 1495 1397"/>
                              <a:gd name="T5" fmla="*/ T4 w 723"/>
                              <a:gd name="T6" fmla="+- 0 203 -29"/>
                              <a:gd name="T7" fmla="*/ 203 h 401"/>
                              <a:gd name="T8" fmla="+- 0 1464 1397"/>
                              <a:gd name="T9" fmla="*/ T8 w 723"/>
                              <a:gd name="T10" fmla="+- 0 197 -29"/>
                              <a:gd name="T11" fmla="*/ 197 h 401"/>
                              <a:gd name="T12" fmla="+- 0 1408 1397"/>
                              <a:gd name="T13" fmla="*/ T12 w 723"/>
                              <a:gd name="T14" fmla="+- 0 222 -29"/>
                              <a:gd name="T15" fmla="*/ 222 h 401"/>
                              <a:gd name="T16" fmla="+- 0 1416 1397"/>
                              <a:gd name="T17" fmla="*/ T16 w 723"/>
                              <a:gd name="T18" fmla="+- 0 257 -29"/>
                              <a:gd name="T19" fmla="*/ 257 h 401"/>
                              <a:gd name="T20" fmla="+- 0 1448 1397"/>
                              <a:gd name="T21" fmla="*/ T20 w 723"/>
                              <a:gd name="T22" fmla="+- 0 222 -29"/>
                              <a:gd name="T23" fmla="*/ 222 h 401"/>
                              <a:gd name="T24" fmla="+- 0 1441 1397"/>
                              <a:gd name="T25" fmla="*/ T24 w 723"/>
                              <a:gd name="T26" fmla="+- 0 206 -29"/>
                              <a:gd name="T27" fmla="*/ 206 h 401"/>
                              <a:gd name="T28" fmla="+- 0 1474 1397"/>
                              <a:gd name="T29" fmla="*/ T28 w 723"/>
                              <a:gd name="T30" fmla="+- 0 208 -29"/>
                              <a:gd name="T31" fmla="*/ 208 h 401"/>
                              <a:gd name="T32" fmla="+- 0 1474 1397"/>
                              <a:gd name="T33" fmla="*/ T32 w 723"/>
                              <a:gd name="T34" fmla="+- 0 343 -29"/>
                              <a:gd name="T35" fmla="*/ 343 h 401"/>
                              <a:gd name="T36" fmla="+- 0 1443 1397"/>
                              <a:gd name="T37" fmla="*/ T36 w 723"/>
                              <a:gd name="T38" fmla="+- 0 361 -29"/>
                              <a:gd name="T39" fmla="*/ 361 h 401"/>
                              <a:gd name="T40" fmla="+- 0 1443 1397"/>
                              <a:gd name="T41" fmla="*/ T40 w 723"/>
                              <a:gd name="T42" fmla="+- 0 294 -29"/>
                              <a:gd name="T43" fmla="*/ 294 h 401"/>
                              <a:gd name="T44" fmla="+- 0 1474 1397"/>
                              <a:gd name="T45" fmla="*/ T44 w 723"/>
                              <a:gd name="T46" fmla="+- 0 266 -29"/>
                              <a:gd name="T47" fmla="*/ 266 h 401"/>
                              <a:gd name="T48" fmla="+- 0 1428 1397"/>
                              <a:gd name="T49" fmla="*/ T48 w 723"/>
                              <a:gd name="T50" fmla="+- 0 279 -29"/>
                              <a:gd name="T51" fmla="*/ 279 h 401"/>
                              <a:gd name="T52" fmla="+- 0 1397 1397"/>
                              <a:gd name="T53" fmla="*/ T52 w 723"/>
                              <a:gd name="T54" fmla="+- 0 326 -29"/>
                              <a:gd name="T55" fmla="*/ 326 h 401"/>
                              <a:gd name="T56" fmla="+- 0 1426 1397"/>
                              <a:gd name="T57" fmla="*/ T56 w 723"/>
                              <a:gd name="T58" fmla="+- 0 370 -29"/>
                              <a:gd name="T59" fmla="*/ 370 h 401"/>
                              <a:gd name="T60" fmla="+- 0 1462 1397"/>
                              <a:gd name="T61" fmla="*/ T60 w 723"/>
                              <a:gd name="T62" fmla="+- 0 367 -29"/>
                              <a:gd name="T63" fmla="*/ 367 h 401"/>
                              <a:gd name="T64" fmla="+- 0 1475 1397"/>
                              <a:gd name="T65" fmla="*/ T64 w 723"/>
                              <a:gd name="T66" fmla="+- 0 353 -29"/>
                              <a:gd name="T67" fmla="*/ 353 h 401"/>
                              <a:gd name="T68" fmla="+- 0 1517 1397"/>
                              <a:gd name="T69" fmla="*/ T68 w 723"/>
                              <a:gd name="T70" fmla="+- 0 353 -29"/>
                              <a:gd name="T71" fmla="*/ 353 h 401"/>
                              <a:gd name="T72" fmla="+- 0 1975 1397"/>
                              <a:gd name="T73" fmla="*/ T72 w 723"/>
                              <a:gd name="T74" fmla="+- 0 22 -29"/>
                              <a:gd name="T75" fmla="*/ 22 h 401"/>
                              <a:gd name="T76" fmla="+- 0 1963 1397"/>
                              <a:gd name="T77" fmla="*/ T76 w 723"/>
                              <a:gd name="T78" fmla="+- 0 -17 -29"/>
                              <a:gd name="T79" fmla="*/ -17 h 401"/>
                              <a:gd name="T80" fmla="+- 0 1917 1397"/>
                              <a:gd name="T81" fmla="*/ T80 w 723"/>
                              <a:gd name="T82" fmla="+- 0 -26 -29"/>
                              <a:gd name="T83" fmla="*/ -26 h 401"/>
                              <a:gd name="T84" fmla="+- 0 1895 1397"/>
                              <a:gd name="T85" fmla="*/ T84 w 723"/>
                              <a:gd name="T86" fmla="+- 0 -4 -29"/>
                              <a:gd name="T87" fmla="*/ -4 h 401"/>
                              <a:gd name="T88" fmla="+- 0 1879 1397"/>
                              <a:gd name="T89" fmla="*/ T88 w 723"/>
                              <a:gd name="T90" fmla="+- 0 -23 -29"/>
                              <a:gd name="T91" fmla="*/ -23 h 401"/>
                              <a:gd name="T92" fmla="+- 0 1843 1397"/>
                              <a:gd name="T93" fmla="*/ T92 w 723"/>
                              <a:gd name="T94" fmla="+- 0 -26 -29"/>
                              <a:gd name="T95" fmla="*/ -26 h 401"/>
                              <a:gd name="T96" fmla="+- 0 1821 1397"/>
                              <a:gd name="T97" fmla="*/ T96 w 723"/>
                              <a:gd name="T98" fmla="+- 0 -7 -29"/>
                              <a:gd name="T99" fmla="*/ -7 h 401"/>
                              <a:gd name="T100" fmla="+- 0 1781 1397"/>
                              <a:gd name="T101" fmla="*/ T100 w 723"/>
                              <a:gd name="T102" fmla="+- 0 144 -29"/>
                              <a:gd name="T103" fmla="*/ 144 h 401"/>
                              <a:gd name="T104" fmla="+- 0 1825 1397"/>
                              <a:gd name="T105" fmla="*/ T104 w 723"/>
                              <a:gd name="T106" fmla="+- 0 -7 -29"/>
                              <a:gd name="T107" fmla="*/ -7 h 401"/>
                              <a:gd name="T108" fmla="+- 0 1842 1397"/>
                              <a:gd name="T109" fmla="*/ T108 w 723"/>
                              <a:gd name="T110" fmla="+- 0 -17 -29"/>
                              <a:gd name="T111" fmla="*/ -17 h 401"/>
                              <a:gd name="T112" fmla="+- 0 1857 1397"/>
                              <a:gd name="T113" fmla="*/ T112 w 723"/>
                              <a:gd name="T114" fmla="+- 0 144 -29"/>
                              <a:gd name="T115" fmla="*/ 144 h 401"/>
                              <a:gd name="T116" fmla="+- 0 1901 1397"/>
                              <a:gd name="T117" fmla="*/ T116 w 723"/>
                              <a:gd name="T118" fmla="+- 0 -4 -29"/>
                              <a:gd name="T119" fmla="*/ -4 h 401"/>
                              <a:gd name="T120" fmla="+- 0 1918 1397"/>
                              <a:gd name="T121" fmla="*/ T120 w 723"/>
                              <a:gd name="T122" fmla="+- 0 -17 -29"/>
                              <a:gd name="T123" fmla="*/ -17 h 401"/>
                              <a:gd name="T124" fmla="+- 0 1932 1397"/>
                              <a:gd name="T125" fmla="*/ T124 w 723"/>
                              <a:gd name="T126" fmla="+- 0 -7 -29"/>
                              <a:gd name="T127" fmla="*/ -7 h 401"/>
                              <a:gd name="T128" fmla="+- 0 1975 1397"/>
                              <a:gd name="T129" fmla="*/ T128 w 723"/>
                              <a:gd name="T130" fmla="+- 0 22 -29"/>
                              <a:gd name="T131" fmla="*/ 22 h 401"/>
                              <a:gd name="T132" fmla="+- 0 2114 1397"/>
                              <a:gd name="T133" fmla="*/ T132 w 723"/>
                              <a:gd name="T134" fmla="+- 0 -7 -29"/>
                              <a:gd name="T135" fmla="*/ -7 h 401"/>
                              <a:gd name="T136" fmla="+- 0 2098 1397"/>
                              <a:gd name="T137" fmla="*/ T136 w 723"/>
                              <a:gd name="T138" fmla="+- 0 -23 -29"/>
                              <a:gd name="T139" fmla="*/ -23 h 401"/>
                              <a:gd name="T140" fmla="+- 0 2066 1397"/>
                              <a:gd name="T141" fmla="*/ T140 w 723"/>
                              <a:gd name="T142" fmla="+- 0 -29 -29"/>
                              <a:gd name="T143" fmla="*/ -29 h 401"/>
                              <a:gd name="T144" fmla="+- 0 2010 1397"/>
                              <a:gd name="T145" fmla="*/ T144 w 723"/>
                              <a:gd name="T146" fmla="+- 0 -4 -29"/>
                              <a:gd name="T147" fmla="*/ -4 h 401"/>
                              <a:gd name="T148" fmla="+- 0 2019 1397"/>
                              <a:gd name="T149" fmla="*/ T148 w 723"/>
                              <a:gd name="T150" fmla="+- 0 31 -29"/>
                              <a:gd name="T151" fmla="*/ 31 h 401"/>
                              <a:gd name="T152" fmla="+- 0 2052 1397"/>
                              <a:gd name="T153" fmla="*/ T152 w 723"/>
                              <a:gd name="T154" fmla="+- 0 9 -29"/>
                              <a:gd name="T155" fmla="*/ 9 h 401"/>
                              <a:gd name="T156" fmla="+- 0 2043 1397"/>
                              <a:gd name="T157" fmla="*/ T156 w 723"/>
                              <a:gd name="T158" fmla="+- 0 -13 -29"/>
                              <a:gd name="T159" fmla="*/ -13 h 401"/>
                              <a:gd name="T160" fmla="+- 0 2070 1397"/>
                              <a:gd name="T161" fmla="*/ T160 w 723"/>
                              <a:gd name="T162" fmla="+- 0 -23 -29"/>
                              <a:gd name="T163" fmla="*/ -23 h 401"/>
                              <a:gd name="T164" fmla="+- 0 2076 1397"/>
                              <a:gd name="T165" fmla="*/ T164 w 723"/>
                              <a:gd name="T166" fmla="+- 0 33 -29"/>
                              <a:gd name="T167" fmla="*/ 33 h 401"/>
                              <a:gd name="T168" fmla="+- 0 2071 1397"/>
                              <a:gd name="T169" fmla="*/ T168 w 723"/>
                              <a:gd name="T170" fmla="+- 0 132 -29"/>
                              <a:gd name="T171" fmla="*/ 132 h 401"/>
                              <a:gd name="T172" fmla="+- 0 2043 1397"/>
                              <a:gd name="T173" fmla="*/ T172 w 723"/>
                              <a:gd name="T174" fmla="+- 0 107 -29"/>
                              <a:gd name="T175" fmla="*/ 107 h 401"/>
                              <a:gd name="T176" fmla="+- 0 2048 1397"/>
                              <a:gd name="T177" fmla="*/ T176 w 723"/>
                              <a:gd name="T178" fmla="+- 0 58 -29"/>
                              <a:gd name="T179" fmla="*/ 58 h 401"/>
                              <a:gd name="T180" fmla="+- 0 2076 1397"/>
                              <a:gd name="T181" fmla="*/ T180 w 723"/>
                              <a:gd name="T182" fmla="+- 0 33 -29"/>
                              <a:gd name="T183" fmla="*/ 33 h 401"/>
                              <a:gd name="T184" fmla="+- 0 2015 1397"/>
                              <a:gd name="T185" fmla="*/ T184 w 723"/>
                              <a:gd name="T186" fmla="+- 0 64 -29"/>
                              <a:gd name="T187" fmla="*/ 64 h 401"/>
                              <a:gd name="T188" fmla="+- 0 2004 1397"/>
                              <a:gd name="T189" fmla="*/ T188 w 723"/>
                              <a:gd name="T190" fmla="+- 0 124 -29"/>
                              <a:gd name="T191" fmla="*/ 124 h 401"/>
                              <a:gd name="T192" fmla="+- 0 2041 1397"/>
                              <a:gd name="T193" fmla="*/ T192 w 723"/>
                              <a:gd name="T194" fmla="+- 0 147 -29"/>
                              <a:gd name="T195" fmla="*/ 147 h 401"/>
                              <a:gd name="T196" fmla="+- 0 2068 1397"/>
                              <a:gd name="T197" fmla="*/ T196 w 723"/>
                              <a:gd name="T198" fmla="+- 0 139 -29"/>
                              <a:gd name="T199" fmla="*/ 139 h 401"/>
                              <a:gd name="T200" fmla="+- 0 2078 1397"/>
                              <a:gd name="T201" fmla="*/ T200 w 723"/>
                              <a:gd name="T202" fmla="+- 0 144 -29"/>
                              <a:gd name="T203" fmla="*/ 144 h 401"/>
                              <a:gd name="T204" fmla="+- 0 2119 1397"/>
                              <a:gd name="T205" fmla="*/ T204 w 723"/>
                              <a:gd name="T206" fmla="+- 0 40 -29"/>
                              <a:gd name="T207" fmla="*/ 4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23" h="401">
                                <a:moveTo>
                                  <a:pt x="120" y="273"/>
                                </a:moveTo>
                                <a:lnTo>
                                  <a:pt x="119" y="258"/>
                                </a:lnTo>
                                <a:lnTo>
                                  <a:pt x="115" y="248"/>
                                </a:lnTo>
                                <a:lnTo>
                                  <a:pt x="109" y="240"/>
                                </a:lnTo>
                                <a:lnTo>
                                  <a:pt x="101" y="234"/>
                                </a:lnTo>
                                <a:lnTo>
                                  <a:pt x="98" y="232"/>
                                </a:lnTo>
                                <a:lnTo>
                                  <a:pt x="93" y="229"/>
                                </a:lnTo>
                                <a:lnTo>
                                  <a:pt x="83" y="226"/>
                                </a:lnTo>
                                <a:lnTo>
                                  <a:pt x="67" y="226"/>
                                </a:lnTo>
                                <a:lnTo>
                                  <a:pt x="42" y="229"/>
                                </a:lnTo>
                                <a:lnTo>
                                  <a:pt x="23" y="238"/>
                                </a:lnTo>
                                <a:lnTo>
                                  <a:pt x="11" y="251"/>
                                </a:lnTo>
                                <a:lnTo>
                                  <a:pt x="7" y="266"/>
                                </a:lnTo>
                                <a:lnTo>
                                  <a:pt x="9" y="281"/>
                                </a:lnTo>
                                <a:lnTo>
                                  <a:pt x="19" y="286"/>
                                </a:lnTo>
                                <a:lnTo>
                                  <a:pt x="40" y="287"/>
                                </a:lnTo>
                                <a:lnTo>
                                  <a:pt x="54" y="280"/>
                                </a:lnTo>
                                <a:lnTo>
                                  <a:pt x="51" y="251"/>
                                </a:lnTo>
                                <a:lnTo>
                                  <a:pt x="43" y="250"/>
                                </a:lnTo>
                                <a:lnTo>
                                  <a:pt x="44" y="242"/>
                                </a:lnTo>
                                <a:lnTo>
                                  <a:pt x="44" y="235"/>
                                </a:lnTo>
                                <a:lnTo>
                                  <a:pt x="53" y="233"/>
                                </a:lnTo>
                                <a:lnTo>
                                  <a:pt x="70" y="232"/>
                                </a:lnTo>
                                <a:lnTo>
                                  <a:pt x="77" y="237"/>
                                </a:lnTo>
                                <a:lnTo>
                                  <a:pt x="77" y="288"/>
                                </a:lnTo>
                                <a:lnTo>
                                  <a:pt x="77" y="295"/>
                                </a:lnTo>
                                <a:lnTo>
                                  <a:pt x="77" y="372"/>
                                </a:lnTo>
                                <a:lnTo>
                                  <a:pt x="72" y="386"/>
                                </a:lnTo>
                                <a:lnTo>
                                  <a:pt x="55" y="393"/>
                                </a:lnTo>
                                <a:lnTo>
                                  <a:pt x="46" y="390"/>
                                </a:lnTo>
                                <a:lnTo>
                                  <a:pt x="44" y="361"/>
                                </a:lnTo>
                                <a:lnTo>
                                  <a:pt x="44" y="346"/>
                                </a:lnTo>
                                <a:lnTo>
                                  <a:pt x="46" y="323"/>
                                </a:lnTo>
                                <a:lnTo>
                                  <a:pt x="49" y="312"/>
                                </a:lnTo>
                                <a:lnTo>
                                  <a:pt x="63" y="304"/>
                                </a:lnTo>
                                <a:lnTo>
                                  <a:pt x="77" y="295"/>
                                </a:lnTo>
                                <a:lnTo>
                                  <a:pt x="77" y="288"/>
                                </a:lnTo>
                                <a:lnTo>
                                  <a:pt x="74" y="289"/>
                                </a:lnTo>
                                <a:lnTo>
                                  <a:pt x="31" y="308"/>
                                </a:lnTo>
                                <a:lnTo>
                                  <a:pt x="15" y="318"/>
                                </a:lnTo>
                                <a:lnTo>
                                  <a:pt x="4" y="333"/>
                                </a:lnTo>
                                <a:lnTo>
                                  <a:pt x="0" y="355"/>
                                </a:lnTo>
                                <a:lnTo>
                                  <a:pt x="4" y="379"/>
                                </a:lnTo>
                                <a:lnTo>
                                  <a:pt x="15" y="393"/>
                                </a:lnTo>
                                <a:lnTo>
                                  <a:pt x="29" y="399"/>
                                </a:lnTo>
                                <a:lnTo>
                                  <a:pt x="42" y="401"/>
                                </a:lnTo>
                                <a:lnTo>
                                  <a:pt x="55" y="400"/>
                                </a:lnTo>
                                <a:lnTo>
                                  <a:pt x="65" y="396"/>
                                </a:lnTo>
                                <a:lnTo>
                                  <a:pt x="69" y="393"/>
                                </a:lnTo>
                                <a:lnTo>
                                  <a:pt x="73" y="389"/>
                                </a:lnTo>
                                <a:lnTo>
                                  <a:pt x="78" y="382"/>
                                </a:lnTo>
                                <a:lnTo>
                                  <a:pt x="78" y="398"/>
                                </a:lnTo>
                                <a:lnTo>
                                  <a:pt x="120" y="398"/>
                                </a:lnTo>
                                <a:lnTo>
                                  <a:pt x="120" y="382"/>
                                </a:lnTo>
                                <a:lnTo>
                                  <a:pt x="120" y="295"/>
                                </a:lnTo>
                                <a:lnTo>
                                  <a:pt x="120" y="273"/>
                                </a:lnTo>
                                <a:moveTo>
                                  <a:pt x="578" y="51"/>
                                </a:moveTo>
                                <a:lnTo>
                                  <a:pt x="575" y="28"/>
                                </a:lnTo>
                                <a:lnTo>
                                  <a:pt x="566" y="12"/>
                                </a:lnTo>
                                <a:lnTo>
                                  <a:pt x="552" y="3"/>
                                </a:lnTo>
                                <a:lnTo>
                                  <a:pt x="533" y="0"/>
                                </a:lnTo>
                                <a:lnTo>
                                  <a:pt x="520" y="3"/>
                                </a:lnTo>
                                <a:lnTo>
                                  <a:pt x="510" y="9"/>
                                </a:lnTo>
                                <a:lnTo>
                                  <a:pt x="503" y="17"/>
                                </a:lnTo>
                                <a:lnTo>
                                  <a:pt x="498" y="25"/>
                                </a:lnTo>
                                <a:lnTo>
                                  <a:pt x="492" y="13"/>
                                </a:lnTo>
                                <a:lnTo>
                                  <a:pt x="489" y="12"/>
                                </a:lnTo>
                                <a:lnTo>
                                  <a:pt x="482" y="6"/>
                                </a:lnTo>
                                <a:lnTo>
                                  <a:pt x="471" y="1"/>
                                </a:lnTo>
                                <a:lnTo>
                                  <a:pt x="457" y="0"/>
                                </a:lnTo>
                                <a:lnTo>
                                  <a:pt x="446" y="3"/>
                                </a:lnTo>
                                <a:lnTo>
                                  <a:pt x="436" y="8"/>
                                </a:lnTo>
                                <a:lnTo>
                                  <a:pt x="429" y="15"/>
                                </a:lnTo>
                                <a:lnTo>
                                  <a:pt x="424" y="22"/>
                                </a:lnTo>
                                <a:lnTo>
                                  <a:pt x="424" y="3"/>
                                </a:lnTo>
                                <a:lnTo>
                                  <a:pt x="384" y="3"/>
                                </a:lnTo>
                                <a:lnTo>
                                  <a:pt x="384" y="173"/>
                                </a:lnTo>
                                <a:lnTo>
                                  <a:pt x="427" y="173"/>
                                </a:lnTo>
                                <a:lnTo>
                                  <a:pt x="427" y="30"/>
                                </a:lnTo>
                                <a:lnTo>
                                  <a:pt x="428" y="22"/>
                                </a:lnTo>
                                <a:lnTo>
                                  <a:pt x="429" y="22"/>
                                </a:lnTo>
                                <a:lnTo>
                                  <a:pt x="441" y="12"/>
                                </a:lnTo>
                                <a:lnTo>
                                  <a:pt x="445" y="12"/>
                                </a:lnTo>
                                <a:lnTo>
                                  <a:pt x="459" y="15"/>
                                </a:lnTo>
                                <a:lnTo>
                                  <a:pt x="460" y="22"/>
                                </a:lnTo>
                                <a:lnTo>
                                  <a:pt x="460" y="173"/>
                                </a:lnTo>
                                <a:lnTo>
                                  <a:pt x="502" y="173"/>
                                </a:lnTo>
                                <a:lnTo>
                                  <a:pt x="502" y="30"/>
                                </a:lnTo>
                                <a:lnTo>
                                  <a:pt x="504" y="25"/>
                                </a:lnTo>
                                <a:lnTo>
                                  <a:pt x="504" y="22"/>
                                </a:lnTo>
                                <a:lnTo>
                                  <a:pt x="516" y="12"/>
                                </a:lnTo>
                                <a:lnTo>
                                  <a:pt x="521" y="12"/>
                                </a:lnTo>
                                <a:lnTo>
                                  <a:pt x="535" y="15"/>
                                </a:lnTo>
                                <a:lnTo>
                                  <a:pt x="535" y="22"/>
                                </a:lnTo>
                                <a:lnTo>
                                  <a:pt x="536" y="173"/>
                                </a:lnTo>
                                <a:lnTo>
                                  <a:pt x="578" y="173"/>
                                </a:lnTo>
                                <a:lnTo>
                                  <a:pt x="578" y="51"/>
                                </a:lnTo>
                                <a:moveTo>
                                  <a:pt x="722" y="47"/>
                                </a:moveTo>
                                <a:lnTo>
                                  <a:pt x="721" y="33"/>
                                </a:lnTo>
                                <a:lnTo>
                                  <a:pt x="717" y="22"/>
                                </a:lnTo>
                                <a:lnTo>
                                  <a:pt x="712" y="14"/>
                                </a:lnTo>
                                <a:lnTo>
                                  <a:pt x="704" y="8"/>
                                </a:lnTo>
                                <a:lnTo>
                                  <a:pt x="701" y="6"/>
                                </a:lnTo>
                                <a:lnTo>
                                  <a:pt x="695" y="3"/>
                                </a:lnTo>
                                <a:lnTo>
                                  <a:pt x="685" y="0"/>
                                </a:lnTo>
                                <a:lnTo>
                                  <a:pt x="669" y="0"/>
                                </a:lnTo>
                                <a:lnTo>
                                  <a:pt x="645" y="4"/>
                                </a:lnTo>
                                <a:lnTo>
                                  <a:pt x="626" y="13"/>
                                </a:lnTo>
                                <a:lnTo>
                                  <a:pt x="613" y="25"/>
                                </a:lnTo>
                                <a:lnTo>
                                  <a:pt x="610" y="41"/>
                                </a:lnTo>
                                <a:lnTo>
                                  <a:pt x="611" y="55"/>
                                </a:lnTo>
                                <a:lnTo>
                                  <a:pt x="622" y="60"/>
                                </a:lnTo>
                                <a:lnTo>
                                  <a:pt x="643" y="62"/>
                                </a:lnTo>
                                <a:lnTo>
                                  <a:pt x="657" y="54"/>
                                </a:lnTo>
                                <a:lnTo>
                                  <a:pt x="655" y="38"/>
                                </a:lnTo>
                                <a:lnTo>
                                  <a:pt x="654" y="26"/>
                                </a:lnTo>
                                <a:lnTo>
                                  <a:pt x="646" y="25"/>
                                </a:lnTo>
                                <a:lnTo>
                                  <a:pt x="646" y="16"/>
                                </a:lnTo>
                                <a:lnTo>
                                  <a:pt x="647" y="10"/>
                                </a:lnTo>
                                <a:lnTo>
                                  <a:pt x="655" y="8"/>
                                </a:lnTo>
                                <a:lnTo>
                                  <a:pt x="673" y="6"/>
                                </a:lnTo>
                                <a:lnTo>
                                  <a:pt x="679" y="12"/>
                                </a:lnTo>
                                <a:lnTo>
                                  <a:pt x="679" y="62"/>
                                </a:lnTo>
                                <a:lnTo>
                                  <a:pt x="679" y="69"/>
                                </a:lnTo>
                                <a:lnTo>
                                  <a:pt x="679" y="147"/>
                                </a:lnTo>
                                <a:lnTo>
                                  <a:pt x="674" y="161"/>
                                </a:lnTo>
                                <a:lnTo>
                                  <a:pt x="657" y="168"/>
                                </a:lnTo>
                                <a:lnTo>
                                  <a:pt x="648" y="165"/>
                                </a:lnTo>
                                <a:lnTo>
                                  <a:pt x="646" y="136"/>
                                </a:lnTo>
                                <a:lnTo>
                                  <a:pt x="646" y="120"/>
                                </a:lnTo>
                                <a:lnTo>
                                  <a:pt x="648" y="98"/>
                                </a:lnTo>
                                <a:lnTo>
                                  <a:pt x="651" y="87"/>
                                </a:lnTo>
                                <a:lnTo>
                                  <a:pt x="665" y="78"/>
                                </a:lnTo>
                                <a:lnTo>
                                  <a:pt x="679" y="69"/>
                                </a:lnTo>
                                <a:lnTo>
                                  <a:pt x="679" y="62"/>
                                </a:lnTo>
                                <a:lnTo>
                                  <a:pt x="677" y="64"/>
                                </a:lnTo>
                                <a:lnTo>
                                  <a:pt x="634" y="83"/>
                                </a:lnTo>
                                <a:lnTo>
                                  <a:pt x="618" y="93"/>
                                </a:lnTo>
                                <a:lnTo>
                                  <a:pt x="607" y="107"/>
                                </a:lnTo>
                                <a:lnTo>
                                  <a:pt x="603" y="130"/>
                                </a:lnTo>
                                <a:lnTo>
                                  <a:pt x="607" y="153"/>
                                </a:lnTo>
                                <a:lnTo>
                                  <a:pt x="617" y="167"/>
                                </a:lnTo>
                                <a:lnTo>
                                  <a:pt x="631" y="174"/>
                                </a:lnTo>
                                <a:lnTo>
                                  <a:pt x="644" y="176"/>
                                </a:lnTo>
                                <a:lnTo>
                                  <a:pt x="657" y="174"/>
                                </a:lnTo>
                                <a:lnTo>
                                  <a:pt x="668" y="170"/>
                                </a:lnTo>
                                <a:lnTo>
                                  <a:pt x="671" y="168"/>
                                </a:lnTo>
                                <a:lnTo>
                                  <a:pt x="675" y="164"/>
                                </a:lnTo>
                                <a:lnTo>
                                  <a:pt x="681" y="156"/>
                                </a:lnTo>
                                <a:lnTo>
                                  <a:pt x="681" y="173"/>
                                </a:lnTo>
                                <a:lnTo>
                                  <a:pt x="722" y="173"/>
                                </a:lnTo>
                                <a:lnTo>
                                  <a:pt x="722" y="156"/>
                                </a:lnTo>
                                <a:lnTo>
                                  <a:pt x="722" y="69"/>
                                </a:lnTo>
                                <a:lnTo>
                                  <a:pt x="722" y="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51"/>
                        <wps:cNvCnPr/>
                        <wps:spPr bwMode="auto">
                          <a:xfrm>
                            <a:off x="1572" y="-61"/>
                            <a:ext cx="0" cy="205"/>
                          </a:xfrm>
                          <a:prstGeom prst="line">
                            <a:avLst/>
                          </a:prstGeom>
                          <a:noFill/>
                          <a:ln w="2767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AutoShape 50"/>
                        <wps:cNvSpPr>
                          <a:spLocks/>
                        </wps:cNvSpPr>
                        <wps:spPr bwMode="auto">
                          <a:xfrm>
                            <a:off x="1216" y="-65"/>
                            <a:ext cx="713" cy="437"/>
                          </a:xfrm>
                          <a:custGeom>
                            <a:avLst/>
                            <a:gdLst>
                              <a:gd name="T0" fmla="+- 0 1320 1217"/>
                              <a:gd name="T1" fmla="*/ T0 w 713"/>
                              <a:gd name="T2" fmla="+- 0 233 -64"/>
                              <a:gd name="T3" fmla="*/ 233 h 437"/>
                              <a:gd name="T4" fmla="+- 0 1280 1217"/>
                              <a:gd name="T5" fmla="*/ T4 w 713"/>
                              <a:gd name="T6" fmla="+- 0 173 -64"/>
                              <a:gd name="T7" fmla="*/ 173 h 437"/>
                              <a:gd name="T8" fmla="+- 0 1336 1217"/>
                              <a:gd name="T9" fmla="*/ T8 w 713"/>
                              <a:gd name="T10" fmla="+- 0 162 -64"/>
                              <a:gd name="T11" fmla="*/ 162 h 437"/>
                              <a:gd name="T12" fmla="+- 0 1363 1217"/>
                              <a:gd name="T13" fmla="*/ T12 w 713"/>
                              <a:gd name="T14" fmla="+- 0 214 -64"/>
                              <a:gd name="T15" fmla="*/ 214 h 437"/>
                              <a:gd name="T16" fmla="+- 0 1299 1217"/>
                              <a:gd name="T17" fmla="*/ T16 w 713"/>
                              <a:gd name="T18" fmla="+- 0 39 -64"/>
                              <a:gd name="T19" fmla="*/ 39 h 437"/>
                              <a:gd name="T20" fmla="+- 0 1327 1217"/>
                              <a:gd name="T21" fmla="*/ T20 w 713"/>
                              <a:gd name="T22" fmla="+- 0 60 -64"/>
                              <a:gd name="T23" fmla="*/ 60 h 437"/>
                              <a:gd name="T24" fmla="+- 0 1283 1217"/>
                              <a:gd name="T25" fmla="*/ T24 w 713"/>
                              <a:gd name="T26" fmla="+- 0 149 -64"/>
                              <a:gd name="T27" fmla="*/ 149 h 437"/>
                              <a:gd name="T28" fmla="+- 0 1270 1217"/>
                              <a:gd name="T29" fmla="*/ T28 w 713"/>
                              <a:gd name="T30" fmla="+- 0 71 -64"/>
                              <a:gd name="T31" fmla="*/ 71 h 437"/>
                              <a:gd name="T32" fmla="+- 0 1281 1217"/>
                              <a:gd name="T33" fmla="*/ T32 w 713"/>
                              <a:gd name="T34" fmla="+- 0 -38 -64"/>
                              <a:gd name="T35" fmla="*/ -38 h 437"/>
                              <a:gd name="T36" fmla="+- 0 1343 1217"/>
                              <a:gd name="T37" fmla="*/ T36 w 713"/>
                              <a:gd name="T38" fmla="+- 0 -40 -64"/>
                              <a:gd name="T39" fmla="*/ -40 h 437"/>
                              <a:gd name="T40" fmla="+- 0 1367 1217"/>
                              <a:gd name="T41" fmla="*/ T40 w 713"/>
                              <a:gd name="T42" fmla="+- 0 -64 -64"/>
                              <a:gd name="T43" fmla="*/ -64 h 437"/>
                              <a:gd name="T44" fmla="+- 0 1217 1217"/>
                              <a:gd name="T45" fmla="*/ T44 w 713"/>
                              <a:gd name="T46" fmla="+- 0 45 -64"/>
                              <a:gd name="T47" fmla="*/ 45 h 437"/>
                              <a:gd name="T48" fmla="+- 0 1268 1217"/>
                              <a:gd name="T49" fmla="*/ T48 w 713"/>
                              <a:gd name="T50" fmla="+- 0 161 -64"/>
                              <a:gd name="T51" fmla="*/ 161 h 437"/>
                              <a:gd name="T52" fmla="+- 0 1250 1217"/>
                              <a:gd name="T53" fmla="*/ T52 w 713"/>
                              <a:gd name="T54" fmla="+- 0 246 -64"/>
                              <a:gd name="T55" fmla="*/ 246 h 437"/>
                              <a:gd name="T56" fmla="+- 0 1338 1217"/>
                              <a:gd name="T57" fmla="*/ T56 w 713"/>
                              <a:gd name="T58" fmla="+- 0 322 -64"/>
                              <a:gd name="T59" fmla="*/ 322 h 437"/>
                              <a:gd name="T60" fmla="+- 0 1290 1217"/>
                              <a:gd name="T61" fmla="*/ T60 w 713"/>
                              <a:gd name="T62" fmla="+- 0 361 -64"/>
                              <a:gd name="T63" fmla="*/ 361 h 437"/>
                              <a:gd name="T64" fmla="+- 0 1236 1217"/>
                              <a:gd name="T65" fmla="*/ T64 w 713"/>
                              <a:gd name="T66" fmla="+- 0 369 -64"/>
                              <a:gd name="T67" fmla="*/ 369 h 437"/>
                              <a:gd name="T68" fmla="+- 0 1375 1217"/>
                              <a:gd name="T69" fmla="*/ T68 w 713"/>
                              <a:gd name="T70" fmla="+- 0 330 -64"/>
                              <a:gd name="T71" fmla="*/ 330 h 437"/>
                              <a:gd name="T72" fmla="+- 0 1703 1217"/>
                              <a:gd name="T73" fmla="*/ T72 w 713"/>
                              <a:gd name="T74" fmla="+- 0 84 -64"/>
                              <a:gd name="T75" fmla="*/ 84 h 437"/>
                              <a:gd name="T76" fmla="+- 0 1687 1217"/>
                              <a:gd name="T77" fmla="*/ T76 w 713"/>
                              <a:gd name="T78" fmla="+- 0 137 -64"/>
                              <a:gd name="T79" fmla="*/ 137 h 437"/>
                              <a:gd name="T80" fmla="+- 0 1662 1217"/>
                              <a:gd name="T81" fmla="*/ T80 w 713"/>
                              <a:gd name="T82" fmla="+- 0 84 -64"/>
                              <a:gd name="T83" fmla="*/ 84 h 437"/>
                              <a:gd name="T84" fmla="+- 0 1665 1217"/>
                              <a:gd name="T85" fmla="*/ T84 w 713"/>
                              <a:gd name="T86" fmla="+- 0 5 -64"/>
                              <a:gd name="T87" fmla="*/ 5 h 437"/>
                              <a:gd name="T88" fmla="+- 0 1690 1217"/>
                              <a:gd name="T89" fmla="*/ T88 w 713"/>
                              <a:gd name="T90" fmla="+- 0 -18 -64"/>
                              <a:gd name="T91" fmla="*/ -18 h 437"/>
                              <a:gd name="T92" fmla="+- 0 1703 1217"/>
                              <a:gd name="T93" fmla="*/ T92 w 713"/>
                              <a:gd name="T94" fmla="+- 0 54 -64"/>
                              <a:gd name="T95" fmla="*/ 54 h 437"/>
                              <a:gd name="T96" fmla="+- 0 1697 1217"/>
                              <a:gd name="T97" fmla="*/ T96 w 713"/>
                              <a:gd name="T98" fmla="+- 0 -21 -64"/>
                              <a:gd name="T99" fmla="*/ -21 h 437"/>
                              <a:gd name="T100" fmla="+- 0 1623 1217"/>
                              <a:gd name="T101" fmla="*/ T100 w 713"/>
                              <a:gd name="T102" fmla="+- 0 21 -64"/>
                              <a:gd name="T103" fmla="*/ 21 h 437"/>
                              <a:gd name="T104" fmla="+- 0 1645 1217"/>
                              <a:gd name="T105" fmla="*/ T104 w 713"/>
                              <a:gd name="T106" fmla="+- 0 136 -64"/>
                              <a:gd name="T107" fmla="*/ 136 h 437"/>
                              <a:gd name="T108" fmla="+- 0 1703 1217"/>
                              <a:gd name="T109" fmla="*/ T108 w 713"/>
                              <a:gd name="T110" fmla="+- 0 144 -64"/>
                              <a:gd name="T111" fmla="*/ 144 h 437"/>
                              <a:gd name="T112" fmla="+- 0 1793 1217"/>
                              <a:gd name="T113" fmla="*/ T112 w 713"/>
                              <a:gd name="T114" fmla="+- 0 247 -64"/>
                              <a:gd name="T115" fmla="*/ 247 h 437"/>
                              <a:gd name="T116" fmla="+- 0 1747 1217"/>
                              <a:gd name="T117" fmla="*/ T116 w 713"/>
                              <a:gd name="T118" fmla="+- 0 197 -64"/>
                              <a:gd name="T119" fmla="*/ 197 h 437"/>
                              <a:gd name="T120" fmla="+- 0 1672 1217"/>
                              <a:gd name="T121" fmla="*/ T120 w 713"/>
                              <a:gd name="T122" fmla="+- 0 165 -64"/>
                              <a:gd name="T123" fmla="*/ 165 h 437"/>
                              <a:gd name="T124" fmla="+- 0 1618 1217"/>
                              <a:gd name="T125" fmla="*/ T124 w 713"/>
                              <a:gd name="T126" fmla="+- 0 365 -64"/>
                              <a:gd name="T127" fmla="*/ 365 h 437"/>
                              <a:gd name="T128" fmla="+- 0 1586 1217"/>
                              <a:gd name="T129" fmla="*/ T128 w 713"/>
                              <a:gd name="T130" fmla="+- 0 310 -64"/>
                              <a:gd name="T131" fmla="*/ 310 h 437"/>
                              <a:gd name="T132" fmla="+- 0 1590 1217"/>
                              <a:gd name="T133" fmla="*/ T132 w 713"/>
                              <a:gd name="T134" fmla="+- 0 221 -64"/>
                              <a:gd name="T135" fmla="*/ 221 h 437"/>
                              <a:gd name="T136" fmla="+- 0 1604 1217"/>
                              <a:gd name="T137" fmla="*/ T136 w 713"/>
                              <a:gd name="T138" fmla="+- 0 230 -64"/>
                              <a:gd name="T139" fmla="*/ 230 h 437"/>
                              <a:gd name="T140" fmla="+- 0 1647 1217"/>
                              <a:gd name="T141" fmla="*/ T140 w 713"/>
                              <a:gd name="T142" fmla="+- 0 251 -64"/>
                              <a:gd name="T143" fmla="*/ 251 h 437"/>
                              <a:gd name="T144" fmla="+- 0 1636 1217"/>
                              <a:gd name="T145" fmla="*/ T144 w 713"/>
                              <a:gd name="T146" fmla="+- 0 203 -64"/>
                              <a:gd name="T147" fmla="*/ 203 h 437"/>
                              <a:gd name="T148" fmla="+- 0 1567 1217"/>
                              <a:gd name="T149" fmla="*/ T148 w 713"/>
                              <a:gd name="T150" fmla="+- 0 216 -64"/>
                              <a:gd name="T151" fmla="*/ 216 h 437"/>
                              <a:gd name="T152" fmla="+- 0 1591 1217"/>
                              <a:gd name="T153" fmla="*/ T152 w 713"/>
                              <a:gd name="T154" fmla="+- 0 369 -64"/>
                              <a:gd name="T155" fmla="*/ 369 h 437"/>
                              <a:gd name="T156" fmla="+- 0 1665 1217"/>
                              <a:gd name="T157" fmla="*/ T156 w 713"/>
                              <a:gd name="T158" fmla="+- 0 338 -64"/>
                              <a:gd name="T159" fmla="*/ 338 h 437"/>
                              <a:gd name="T160" fmla="+- 0 1715 1217"/>
                              <a:gd name="T161" fmla="*/ T160 w 713"/>
                              <a:gd name="T162" fmla="+- 0 227 -64"/>
                              <a:gd name="T163" fmla="*/ 227 h 437"/>
                              <a:gd name="T164" fmla="+- 0 1749 1217"/>
                              <a:gd name="T165" fmla="*/ T164 w 713"/>
                              <a:gd name="T166" fmla="+- 0 212 -64"/>
                              <a:gd name="T167" fmla="*/ 212 h 437"/>
                              <a:gd name="T168" fmla="+- 0 1929 1217"/>
                              <a:gd name="T169" fmla="*/ T168 w 713"/>
                              <a:gd name="T170" fmla="+- 0 315 -64"/>
                              <a:gd name="T171" fmla="*/ 315 h 437"/>
                              <a:gd name="T172" fmla="+- 0 1865 1217"/>
                              <a:gd name="T173" fmla="*/ T172 w 713"/>
                              <a:gd name="T174" fmla="+- 0 248 -64"/>
                              <a:gd name="T175" fmla="*/ 248 h 437"/>
                              <a:gd name="T176" fmla="+- 0 1867 1217"/>
                              <a:gd name="T177" fmla="*/ T176 w 713"/>
                              <a:gd name="T178" fmla="+- 0 203 -64"/>
                              <a:gd name="T179" fmla="*/ 203 h 437"/>
                              <a:gd name="T180" fmla="+- 0 1913 1217"/>
                              <a:gd name="T181" fmla="*/ T180 w 713"/>
                              <a:gd name="T182" fmla="+- 0 246 -64"/>
                              <a:gd name="T183" fmla="*/ 246 h 437"/>
                              <a:gd name="T184" fmla="+- 0 1851 1217"/>
                              <a:gd name="T185" fmla="*/ T184 w 713"/>
                              <a:gd name="T186" fmla="+- 0 201 -64"/>
                              <a:gd name="T187" fmla="*/ 201 h 437"/>
                              <a:gd name="T188" fmla="+- 0 1832 1217"/>
                              <a:gd name="T189" fmla="*/ T188 w 713"/>
                              <a:gd name="T190" fmla="+- 0 273 -64"/>
                              <a:gd name="T191" fmla="*/ 273 h 437"/>
                              <a:gd name="T192" fmla="+- 0 1895 1217"/>
                              <a:gd name="T193" fmla="*/ T192 w 713"/>
                              <a:gd name="T194" fmla="+- 0 324 -64"/>
                              <a:gd name="T195" fmla="*/ 324 h 437"/>
                              <a:gd name="T196" fmla="+- 0 1854 1217"/>
                              <a:gd name="T197" fmla="*/ T196 w 713"/>
                              <a:gd name="T198" fmla="+- 0 360 -64"/>
                              <a:gd name="T199" fmla="*/ 360 h 437"/>
                              <a:gd name="T200" fmla="+- 0 1822 1217"/>
                              <a:gd name="T201" fmla="*/ T200 w 713"/>
                              <a:gd name="T202" fmla="+- 0 369 -64"/>
                              <a:gd name="T203" fmla="*/ 369 h 437"/>
                              <a:gd name="T204" fmla="+- 0 1924 1217"/>
                              <a:gd name="T205" fmla="*/ T204 w 713"/>
                              <a:gd name="T206" fmla="+- 0 340 -64"/>
                              <a:gd name="T207" fmla="*/ 34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3" h="437">
                                <a:moveTo>
                                  <a:pt x="163" y="366"/>
                                </a:moveTo>
                                <a:lnTo>
                                  <a:pt x="158" y="339"/>
                                </a:lnTo>
                                <a:lnTo>
                                  <a:pt x="143" y="320"/>
                                </a:lnTo>
                                <a:lnTo>
                                  <a:pt x="123" y="307"/>
                                </a:lnTo>
                                <a:lnTo>
                                  <a:pt x="103" y="297"/>
                                </a:lnTo>
                                <a:lnTo>
                                  <a:pt x="85" y="287"/>
                                </a:lnTo>
                                <a:lnTo>
                                  <a:pt x="71" y="277"/>
                                </a:lnTo>
                                <a:lnTo>
                                  <a:pt x="63" y="266"/>
                                </a:lnTo>
                                <a:lnTo>
                                  <a:pt x="60" y="251"/>
                                </a:lnTo>
                                <a:lnTo>
                                  <a:pt x="63" y="237"/>
                                </a:lnTo>
                                <a:lnTo>
                                  <a:pt x="70" y="227"/>
                                </a:lnTo>
                                <a:lnTo>
                                  <a:pt x="82" y="221"/>
                                </a:lnTo>
                                <a:lnTo>
                                  <a:pt x="96" y="218"/>
                                </a:lnTo>
                                <a:lnTo>
                                  <a:pt x="108" y="220"/>
                                </a:lnTo>
                                <a:lnTo>
                                  <a:pt x="119" y="226"/>
                                </a:lnTo>
                                <a:lnTo>
                                  <a:pt x="127" y="233"/>
                                </a:lnTo>
                                <a:lnTo>
                                  <a:pt x="133" y="241"/>
                                </a:lnTo>
                                <a:lnTo>
                                  <a:pt x="140" y="253"/>
                                </a:lnTo>
                                <a:lnTo>
                                  <a:pt x="143" y="263"/>
                                </a:lnTo>
                                <a:lnTo>
                                  <a:pt x="146" y="278"/>
                                </a:lnTo>
                                <a:lnTo>
                                  <a:pt x="153" y="278"/>
                                </a:lnTo>
                                <a:lnTo>
                                  <a:pt x="153" y="218"/>
                                </a:lnTo>
                                <a:lnTo>
                                  <a:pt x="153" y="213"/>
                                </a:lnTo>
                                <a:lnTo>
                                  <a:pt x="153" y="103"/>
                                </a:lnTo>
                                <a:lnTo>
                                  <a:pt x="82" y="103"/>
                                </a:lnTo>
                                <a:lnTo>
                                  <a:pt x="82" y="110"/>
                                </a:lnTo>
                                <a:lnTo>
                                  <a:pt x="87" y="110"/>
                                </a:lnTo>
                                <a:lnTo>
                                  <a:pt x="94" y="110"/>
                                </a:lnTo>
                                <a:lnTo>
                                  <a:pt x="105" y="117"/>
                                </a:lnTo>
                                <a:lnTo>
                                  <a:pt x="110" y="124"/>
                                </a:lnTo>
                                <a:lnTo>
                                  <a:pt x="110" y="184"/>
                                </a:lnTo>
                                <a:lnTo>
                                  <a:pt x="109" y="199"/>
                                </a:lnTo>
                                <a:lnTo>
                                  <a:pt x="97" y="210"/>
                                </a:lnTo>
                                <a:lnTo>
                                  <a:pt x="91" y="213"/>
                                </a:lnTo>
                                <a:lnTo>
                                  <a:pt x="66" y="213"/>
                                </a:lnTo>
                                <a:lnTo>
                                  <a:pt x="60" y="199"/>
                                </a:lnTo>
                                <a:lnTo>
                                  <a:pt x="58" y="190"/>
                                </a:lnTo>
                                <a:lnTo>
                                  <a:pt x="56" y="175"/>
                                </a:lnTo>
                                <a:lnTo>
                                  <a:pt x="54" y="156"/>
                                </a:lnTo>
                                <a:lnTo>
                                  <a:pt x="53" y="135"/>
                                </a:lnTo>
                                <a:lnTo>
                                  <a:pt x="53" y="103"/>
                                </a:lnTo>
                                <a:lnTo>
                                  <a:pt x="53" y="84"/>
                                </a:lnTo>
                                <a:lnTo>
                                  <a:pt x="55" y="60"/>
                                </a:lnTo>
                                <a:lnTo>
                                  <a:pt x="59" y="40"/>
                                </a:lnTo>
                                <a:lnTo>
                                  <a:pt x="64" y="26"/>
                                </a:lnTo>
                                <a:lnTo>
                                  <a:pt x="71" y="13"/>
                                </a:lnTo>
                                <a:lnTo>
                                  <a:pt x="80" y="6"/>
                                </a:lnTo>
                                <a:lnTo>
                                  <a:pt x="96" y="6"/>
                                </a:lnTo>
                                <a:lnTo>
                                  <a:pt x="113" y="11"/>
                                </a:lnTo>
                                <a:lnTo>
                                  <a:pt x="126" y="24"/>
                                </a:lnTo>
                                <a:lnTo>
                                  <a:pt x="137" y="43"/>
                                </a:lnTo>
                                <a:lnTo>
                                  <a:pt x="144" y="65"/>
                                </a:lnTo>
                                <a:lnTo>
                                  <a:pt x="150" y="65"/>
                                </a:lnTo>
                                <a:lnTo>
                                  <a:pt x="150" y="6"/>
                                </a:lnTo>
                                <a:lnTo>
                                  <a:pt x="150" y="0"/>
                                </a:lnTo>
                                <a:lnTo>
                                  <a:pt x="93" y="0"/>
                                </a:lnTo>
                                <a:lnTo>
                                  <a:pt x="52" y="10"/>
                                </a:lnTo>
                                <a:lnTo>
                                  <a:pt x="24" y="35"/>
                                </a:lnTo>
                                <a:lnTo>
                                  <a:pt x="6" y="70"/>
                                </a:lnTo>
                                <a:lnTo>
                                  <a:pt x="0" y="109"/>
                                </a:lnTo>
                                <a:lnTo>
                                  <a:pt x="3" y="147"/>
                                </a:lnTo>
                                <a:lnTo>
                                  <a:pt x="14" y="181"/>
                                </a:lnTo>
                                <a:lnTo>
                                  <a:pt x="36" y="205"/>
                                </a:lnTo>
                                <a:lnTo>
                                  <a:pt x="71" y="218"/>
                                </a:lnTo>
                                <a:lnTo>
                                  <a:pt x="51" y="225"/>
                                </a:lnTo>
                                <a:lnTo>
                                  <a:pt x="35" y="237"/>
                                </a:lnTo>
                                <a:lnTo>
                                  <a:pt x="24" y="253"/>
                                </a:lnTo>
                                <a:lnTo>
                                  <a:pt x="19" y="273"/>
                                </a:lnTo>
                                <a:lnTo>
                                  <a:pt x="23" y="294"/>
                                </a:lnTo>
                                <a:lnTo>
                                  <a:pt x="33" y="310"/>
                                </a:lnTo>
                                <a:lnTo>
                                  <a:pt x="50" y="324"/>
                                </a:lnTo>
                                <a:lnTo>
                                  <a:pt x="93" y="349"/>
                                </a:lnTo>
                                <a:lnTo>
                                  <a:pt x="108" y="359"/>
                                </a:lnTo>
                                <a:lnTo>
                                  <a:pt x="117" y="371"/>
                                </a:lnTo>
                                <a:lnTo>
                                  <a:pt x="121" y="386"/>
                                </a:lnTo>
                                <a:lnTo>
                                  <a:pt x="120" y="401"/>
                                </a:lnTo>
                                <a:lnTo>
                                  <a:pt x="114" y="414"/>
                                </a:lnTo>
                                <a:lnTo>
                                  <a:pt x="104" y="423"/>
                                </a:lnTo>
                                <a:lnTo>
                                  <a:pt x="89" y="427"/>
                                </a:lnTo>
                                <a:lnTo>
                                  <a:pt x="73" y="425"/>
                                </a:lnTo>
                                <a:lnTo>
                                  <a:pt x="55" y="415"/>
                                </a:lnTo>
                                <a:lnTo>
                                  <a:pt x="38" y="393"/>
                                </a:lnTo>
                                <a:lnTo>
                                  <a:pt x="26" y="353"/>
                                </a:lnTo>
                                <a:lnTo>
                                  <a:pt x="19" y="353"/>
                                </a:lnTo>
                                <a:lnTo>
                                  <a:pt x="19" y="433"/>
                                </a:lnTo>
                                <a:lnTo>
                                  <a:pt x="89" y="433"/>
                                </a:lnTo>
                                <a:lnTo>
                                  <a:pt x="118" y="429"/>
                                </a:lnTo>
                                <a:lnTo>
                                  <a:pt x="122" y="427"/>
                                </a:lnTo>
                                <a:lnTo>
                                  <a:pt x="142" y="415"/>
                                </a:lnTo>
                                <a:lnTo>
                                  <a:pt x="158" y="394"/>
                                </a:lnTo>
                                <a:lnTo>
                                  <a:pt x="163" y="366"/>
                                </a:lnTo>
                                <a:moveTo>
                                  <a:pt x="528" y="3"/>
                                </a:moveTo>
                                <a:lnTo>
                                  <a:pt x="486" y="3"/>
                                </a:lnTo>
                                <a:lnTo>
                                  <a:pt x="486" y="118"/>
                                </a:lnTo>
                                <a:lnTo>
                                  <a:pt x="486" y="148"/>
                                </a:lnTo>
                                <a:lnTo>
                                  <a:pt x="485" y="161"/>
                                </a:lnTo>
                                <a:lnTo>
                                  <a:pt x="482" y="180"/>
                                </a:lnTo>
                                <a:lnTo>
                                  <a:pt x="477" y="194"/>
                                </a:lnTo>
                                <a:lnTo>
                                  <a:pt x="472" y="199"/>
                                </a:lnTo>
                                <a:lnTo>
                                  <a:pt x="470" y="201"/>
                                </a:lnTo>
                                <a:lnTo>
                                  <a:pt x="455" y="201"/>
                                </a:lnTo>
                                <a:lnTo>
                                  <a:pt x="449" y="192"/>
                                </a:lnTo>
                                <a:lnTo>
                                  <a:pt x="447" y="175"/>
                                </a:lnTo>
                                <a:lnTo>
                                  <a:pt x="446" y="162"/>
                                </a:lnTo>
                                <a:lnTo>
                                  <a:pt x="445" y="148"/>
                                </a:lnTo>
                                <a:lnTo>
                                  <a:pt x="445" y="133"/>
                                </a:lnTo>
                                <a:lnTo>
                                  <a:pt x="445" y="118"/>
                                </a:lnTo>
                                <a:lnTo>
                                  <a:pt x="445" y="100"/>
                                </a:lnTo>
                                <a:lnTo>
                                  <a:pt x="446" y="84"/>
                                </a:lnTo>
                                <a:lnTo>
                                  <a:pt x="448" y="69"/>
                                </a:lnTo>
                                <a:lnTo>
                                  <a:pt x="451" y="56"/>
                                </a:lnTo>
                                <a:lnTo>
                                  <a:pt x="453" y="50"/>
                                </a:lnTo>
                                <a:lnTo>
                                  <a:pt x="458" y="44"/>
                                </a:lnTo>
                                <a:lnTo>
                                  <a:pt x="470" y="44"/>
                                </a:lnTo>
                                <a:lnTo>
                                  <a:pt x="473" y="46"/>
                                </a:lnTo>
                                <a:lnTo>
                                  <a:pt x="476" y="50"/>
                                </a:lnTo>
                                <a:lnTo>
                                  <a:pt x="481" y="63"/>
                                </a:lnTo>
                                <a:lnTo>
                                  <a:pt x="484" y="81"/>
                                </a:lnTo>
                                <a:lnTo>
                                  <a:pt x="485" y="100"/>
                                </a:lnTo>
                                <a:lnTo>
                                  <a:pt x="486" y="118"/>
                                </a:lnTo>
                                <a:lnTo>
                                  <a:pt x="486" y="3"/>
                                </a:lnTo>
                                <a:lnTo>
                                  <a:pt x="485" y="3"/>
                                </a:lnTo>
                                <a:lnTo>
                                  <a:pt x="485" y="52"/>
                                </a:lnTo>
                                <a:lnTo>
                                  <a:pt x="481" y="44"/>
                                </a:lnTo>
                                <a:lnTo>
                                  <a:pt x="480" y="43"/>
                                </a:lnTo>
                                <a:lnTo>
                                  <a:pt x="472" y="36"/>
                                </a:lnTo>
                                <a:lnTo>
                                  <a:pt x="459" y="36"/>
                                </a:lnTo>
                                <a:lnTo>
                                  <a:pt x="437" y="42"/>
                                </a:lnTo>
                                <a:lnTo>
                                  <a:pt x="419" y="59"/>
                                </a:lnTo>
                                <a:lnTo>
                                  <a:pt x="406" y="85"/>
                                </a:lnTo>
                                <a:lnTo>
                                  <a:pt x="401" y="118"/>
                                </a:lnTo>
                                <a:lnTo>
                                  <a:pt x="401" y="120"/>
                                </a:lnTo>
                                <a:lnTo>
                                  <a:pt x="403" y="148"/>
                                </a:lnTo>
                                <a:lnTo>
                                  <a:pt x="412" y="177"/>
                                </a:lnTo>
                                <a:lnTo>
                                  <a:pt x="428" y="200"/>
                                </a:lnTo>
                                <a:lnTo>
                                  <a:pt x="455" y="210"/>
                                </a:lnTo>
                                <a:lnTo>
                                  <a:pt x="474" y="210"/>
                                </a:lnTo>
                                <a:lnTo>
                                  <a:pt x="481" y="201"/>
                                </a:lnTo>
                                <a:lnTo>
                                  <a:pt x="486" y="190"/>
                                </a:lnTo>
                                <a:lnTo>
                                  <a:pt x="486" y="208"/>
                                </a:lnTo>
                                <a:lnTo>
                                  <a:pt x="528" y="208"/>
                                </a:lnTo>
                                <a:lnTo>
                                  <a:pt x="528" y="190"/>
                                </a:lnTo>
                                <a:lnTo>
                                  <a:pt x="528" y="52"/>
                                </a:lnTo>
                                <a:lnTo>
                                  <a:pt x="528" y="3"/>
                                </a:lnTo>
                                <a:moveTo>
                                  <a:pt x="576" y="311"/>
                                </a:moveTo>
                                <a:lnTo>
                                  <a:pt x="572" y="288"/>
                                </a:lnTo>
                                <a:lnTo>
                                  <a:pt x="563" y="272"/>
                                </a:lnTo>
                                <a:lnTo>
                                  <a:pt x="549" y="263"/>
                                </a:lnTo>
                                <a:lnTo>
                                  <a:pt x="530" y="261"/>
                                </a:lnTo>
                                <a:lnTo>
                                  <a:pt x="516" y="262"/>
                                </a:lnTo>
                                <a:lnTo>
                                  <a:pt x="505" y="269"/>
                                </a:lnTo>
                                <a:lnTo>
                                  <a:pt x="498" y="278"/>
                                </a:lnTo>
                                <a:lnTo>
                                  <a:pt x="498" y="229"/>
                                </a:lnTo>
                                <a:lnTo>
                                  <a:pt x="455" y="229"/>
                                </a:lnTo>
                                <a:lnTo>
                                  <a:pt x="455" y="352"/>
                                </a:lnTo>
                                <a:lnTo>
                                  <a:pt x="450" y="380"/>
                                </a:lnTo>
                                <a:lnTo>
                                  <a:pt x="438" y="404"/>
                                </a:lnTo>
                                <a:lnTo>
                                  <a:pt x="422" y="422"/>
                                </a:lnTo>
                                <a:lnTo>
                                  <a:pt x="401" y="429"/>
                                </a:lnTo>
                                <a:lnTo>
                                  <a:pt x="387" y="426"/>
                                </a:lnTo>
                                <a:lnTo>
                                  <a:pt x="379" y="418"/>
                                </a:lnTo>
                                <a:lnTo>
                                  <a:pt x="374" y="407"/>
                                </a:lnTo>
                                <a:lnTo>
                                  <a:pt x="371" y="395"/>
                                </a:lnTo>
                                <a:lnTo>
                                  <a:pt x="369" y="374"/>
                                </a:lnTo>
                                <a:lnTo>
                                  <a:pt x="369" y="352"/>
                                </a:lnTo>
                                <a:lnTo>
                                  <a:pt x="369" y="350"/>
                                </a:lnTo>
                                <a:lnTo>
                                  <a:pt x="369" y="326"/>
                                </a:lnTo>
                                <a:lnTo>
                                  <a:pt x="371" y="299"/>
                                </a:lnTo>
                                <a:lnTo>
                                  <a:pt x="373" y="285"/>
                                </a:lnTo>
                                <a:lnTo>
                                  <a:pt x="377" y="267"/>
                                </a:lnTo>
                                <a:lnTo>
                                  <a:pt x="405" y="267"/>
                                </a:lnTo>
                                <a:lnTo>
                                  <a:pt x="405" y="274"/>
                                </a:lnTo>
                                <a:lnTo>
                                  <a:pt x="396" y="285"/>
                                </a:lnTo>
                                <a:lnTo>
                                  <a:pt x="387" y="294"/>
                                </a:lnTo>
                                <a:lnTo>
                                  <a:pt x="391" y="308"/>
                                </a:lnTo>
                                <a:lnTo>
                                  <a:pt x="398" y="318"/>
                                </a:lnTo>
                                <a:lnTo>
                                  <a:pt x="409" y="322"/>
                                </a:lnTo>
                                <a:lnTo>
                                  <a:pt x="421" y="321"/>
                                </a:lnTo>
                                <a:lnTo>
                                  <a:pt x="430" y="315"/>
                                </a:lnTo>
                                <a:lnTo>
                                  <a:pt x="439" y="305"/>
                                </a:lnTo>
                                <a:lnTo>
                                  <a:pt x="439" y="288"/>
                                </a:lnTo>
                                <a:lnTo>
                                  <a:pt x="432" y="279"/>
                                </a:lnTo>
                                <a:lnTo>
                                  <a:pt x="425" y="271"/>
                                </a:lnTo>
                                <a:lnTo>
                                  <a:pt x="419" y="267"/>
                                </a:lnTo>
                                <a:lnTo>
                                  <a:pt x="417" y="265"/>
                                </a:lnTo>
                                <a:lnTo>
                                  <a:pt x="406" y="262"/>
                                </a:lnTo>
                                <a:lnTo>
                                  <a:pt x="393" y="261"/>
                                </a:lnTo>
                                <a:lnTo>
                                  <a:pt x="373" y="265"/>
                                </a:lnTo>
                                <a:lnTo>
                                  <a:pt x="350" y="280"/>
                                </a:lnTo>
                                <a:lnTo>
                                  <a:pt x="332" y="308"/>
                                </a:lnTo>
                                <a:lnTo>
                                  <a:pt x="325" y="350"/>
                                </a:lnTo>
                                <a:lnTo>
                                  <a:pt x="332" y="395"/>
                                </a:lnTo>
                                <a:lnTo>
                                  <a:pt x="351" y="421"/>
                                </a:lnTo>
                                <a:lnTo>
                                  <a:pt x="374" y="433"/>
                                </a:lnTo>
                                <a:lnTo>
                                  <a:pt x="397" y="436"/>
                                </a:lnTo>
                                <a:lnTo>
                                  <a:pt x="419" y="432"/>
                                </a:lnTo>
                                <a:lnTo>
                                  <a:pt x="423" y="429"/>
                                </a:lnTo>
                                <a:lnTo>
                                  <a:pt x="436" y="419"/>
                                </a:lnTo>
                                <a:lnTo>
                                  <a:pt x="448" y="402"/>
                                </a:lnTo>
                                <a:lnTo>
                                  <a:pt x="455" y="385"/>
                                </a:lnTo>
                                <a:lnTo>
                                  <a:pt x="455" y="433"/>
                                </a:lnTo>
                                <a:lnTo>
                                  <a:pt x="498" y="433"/>
                                </a:lnTo>
                                <a:lnTo>
                                  <a:pt x="498" y="385"/>
                                </a:lnTo>
                                <a:lnTo>
                                  <a:pt x="498" y="291"/>
                                </a:lnTo>
                                <a:lnTo>
                                  <a:pt x="500" y="283"/>
                                </a:lnTo>
                                <a:lnTo>
                                  <a:pt x="506" y="278"/>
                                </a:lnTo>
                                <a:lnTo>
                                  <a:pt x="512" y="273"/>
                                </a:lnTo>
                                <a:lnTo>
                                  <a:pt x="518" y="272"/>
                                </a:lnTo>
                                <a:lnTo>
                                  <a:pt x="532" y="276"/>
                                </a:lnTo>
                                <a:lnTo>
                                  <a:pt x="533" y="285"/>
                                </a:lnTo>
                                <a:lnTo>
                                  <a:pt x="533" y="433"/>
                                </a:lnTo>
                                <a:lnTo>
                                  <a:pt x="576" y="433"/>
                                </a:lnTo>
                                <a:lnTo>
                                  <a:pt x="576" y="311"/>
                                </a:lnTo>
                                <a:moveTo>
                                  <a:pt x="712" y="379"/>
                                </a:moveTo>
                                <a:lnTo>
                                  <a:pt x="708" y="358"/>
                                </a:lnTo>
                                <a:lnTo>
                                  <a:pt x="697" y="344"/>
                                </a:lnTo>
                                <a:lnTo>
                                  <a:pt x="681" y="333"/>
                                </a:lnTo>
                                <a:lnTo>
                                  <a:pt x="661" y="322"/>
                                </a:lnTo>
                                <a:lnTo>
                                  <a:pt x="648" y="312"/>
                                </a:lnTo>
                                <a:lnTo>
                                  <a:pt x="640" y="304"/>
                                </a:lnTo>
                                <a:lnTo>
                                  <a:pt x="636" y="295"/>
                                </a:lnTo>
                                <a:lnTo>
                                  <a:pt x="636" y="286"/>
                                </a:lnTo>
                                <a:lnTo>
                                  <a:pt x="636" y="273"/>
                                </a:lnTo>
                                <a:lnTo>
                                  <a:pt x="650" y="267"/>
                                </a:lnTo>
                                <a:lnTo>
                                  <a:pt x="660" y="267"/>
                                </a:lnTo>
                                <a:lnTo>
                                  <a:pt x="674" y="271"/>
                                </a:lnTo>
                                <a:lnTo>
                                  <a:pt x="685" y="281"/>
                                </a:lnTo>
                                <a:lnTo>
                                  <a:pt x="691" y="295"/>
                                </a:lnTo>
                                <a:lnTo>
                                  <a:pt x="696" y="310"/>
                                </a:lnTo>
                                <a:lnTo>
                                  <a:pt x="702" y="310"/>
                                </a:lnTo>
                                <a:lnTo>
                                  <a:pt x="702" y="267"/>
                                </a:lnTo>
                                <a:lnTo>
                                  <a:pt x="702" y="261"/>
                                </a:lnTo>
                                <a:lnTo>
                                  <a:pt x="656" y="261"/>
                                </a:lnTo>
                                <a:lnTo>
                                  <a:pt x="634" y="265"/>
                                </a:lnTo>
                                <a:lnTo>
                                  <a:pt x="617" y="275"/>
                                </a:lnTo>
                                <a:lnTo>
                                  <a:pt x="606" y="290"/>
                                </a:lnTo>
                                <a:lnTo>
                                  <a:pt x="603" y="308"/>
                                </a:lnTo>
                                <a:lnTo>
                                  <a:pt x="606" y="324"/>
                                </a:lnTo>
                                <a:lnTo>
                                  <a:pt x="615" y="337"/>
                                </a:lnTo>
                                <a:lnTo>
                                  <a:pt x="629" y="347"/>
                                </a:lnTo>
                                <a:lnTo>
                                  <a:pt x="646" y="358"/>
                                </a:lnTo>
                                <a:lnTo>
                                  <a:pt x="662" y="368"/>
                                </a:lnTo>
                                <a:lnTo>
                                  <a:pt x="672" y="378"/>
                                </a:lnTo>
                                <a:lnTo>
                                  <a:pt x="678" y="388"/>
                                </a:lnTo>
                                <a:lnTo>
                                  <a:pt x="680" y="399"/>
                                </a:lnTo>
                                <a:lnTo>
                                  <a:pt x="680" y="416"/>
                                </a:lnTo>
                                <a:lnTo>
                                  <a:pt x="670" y="427"/>
                                </a:lnTo>
                                <a:lnTo>
                                  <a:pt x="654" y="427"/>
                                </a:lnTo>
                                <a:lnTo>
                                  <a:pt x="637" y="424"/>
                                </a:lnTo>
                                <a:lnTo>
                                  <a:pt x="626" y="414"/>
                                </a:lnTo>
                                <a:lnTo>
                                  <a:pt x="617" y="397"/>
                                </a:lnTo>
                                <a:lnTo>
                                  <a:pt x="610" y="374"/>
                                </a:lnTo>
                                <a:lnTo>
                                  <a:pt x="605" y="374"/>
                                </a:lnTo>
                                <a:lnTo>
                                  <a:pt x="605" y="433"/>
                                </a:lnTo>
                                <a:lnTo>
                                  <a:pt x="650" y="433"/>
                                </a:lnTo>
                                <a:lnTo>
                                  <a:pt x="673" y="430"/>
                                </a:lnTo>
                                <a:lnTo>
                                  <a:pt x="681" y="427"/>
                                </a:lnTo>
                                <a:lnTo>
                                  <a:pt x="693" y="421"/>
                                </a:lnTo>
                                <a:lnTo>
                                  <a:pt x="707" y="404"/>
                                </a:lnTo>
                                <a:lnTo>
                                  <a:pt x="712" y="3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89.3pt;margin-top:4.2pt;width:56.15pt;height:42.85pt;z-index:251661312;mso-position-horizontal-relative:page" coordorigin="1152,-136" coordsize="1198,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">
                <v:rect id="Rectangle 61" o:spid="_x0000_s1027" style="position:absolute;left:1152;top:-137;width:1198;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J7MYA&#10;AADbAAAADwAAAGRycy9kb3ducmV2LnhtbESPQWsCMRSE74X+h/AK3mrWimK3RhGL4qXVqoceH5vX&#10;ZO3mZXcTdf33TaHQ4zAz3zDTeecqcaE2lJ4VDPoZCOLC65KNguNh9TgBESKyxsozKbhRgPns/m6K&#10;ufZX/qDLPhqRIBxyVGBjrHMpQ2HJYej7mjh5X751GJNsjdQtXhPcVfIpy8bSYclpwWJNS0vF9/7s&#10;FHwa+3ZuRqfmtn5+Pb0Pm91quDVK9R66xQuISF38D/+1N1rBeAC/X9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vJ7MYAAADbAAAADwAAAAAAAAAAAAAAAACYAgAAZHJz&#10;L2Rvd25yZXYueG1sUEsFBgAAAAAEAAQA9QAAAIsDAAAAAA==&#10;" fillcolor="#82a1cc" stroked="f"/>
                <v:shape id="AutoShape 54" o:spid="_x0000_s1028" style="position:absolute;left:1392;top:-29;width:133;height:176;visibility:visible;mso-wrap-style:square;v-text-anchor:top" coordsize="1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kccQA&#10;AADbAAAADwAAAGRycy9kb3ducmV2LnhtbESPQWsCMRSE70L/Q3hCL6LZLbLo1iiltVAvBW17f2ye&#10;m8XNy24SdfvvG6HgcZiZb5jVZrCtuJAPjWMF+SwDQVw53XCt4PvrfboAESKyxtYxKfilAJv1w2iF&#10;pXZX3tPlEGuRIBxKVGBi7EopQ2XIYpi5jjh5R+ctxiR9LbXHa4LbVj5lWSEtNpwWDHb0aqg6Hc5W&#10;wdvEbxc/Ide+aHfF8uT7TzPvlXocDy/PICIN8R7+b39oBcUcb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w5HHEAAAA2wAAAA8AAAAAAAAAAAAAAAAAmAIAAGRycy9k&#10;b3ducmV2LnhtbFBLBQYAAAAABAAEAPUAAACJAwAAAAA=&#10;" path="m66,176l55,175,45,172r-8,-5l28,161,16,148,7,131,2,111,,88,2,65,8,45,18,29,29,16r8,-6l46,5,55,2,66,,77,1,87,4r3,2l58,6r-5,4l50,17,47,29,45,46,44,65r,46l45,131r2,17l50,160r3,6l58,170r32,l87,172r-10,3l66,176xm90,170r-16,l79,166r3,-6l85,148r2,-17l88,111r,-46l87,46,85,29,82,17,79,10,74,6r16,l95,9r9,6l116,29r9,17l130,66r2,22l130,111r-5,20l116,148r-12,13l95,167r-5,3xe" stroked="f">
                  <v:path arrowok="t" o:connecttype="custom" o:connectlocs="66,147;55,146;45,143;37,138;28,132;16,119;7,102;2,82;0,59;2,36;8,16;18,0;29,-13;37,-19;46,-24;55,-27;66,-29;77,-28;87,-25;90,-23;58,-23;53,-19;50,-12;47,0;45,17;44,36;44,82;45,102;47,119;50,131;53,137;58,141;90,141;87,143;77,146;66,147;90,141;74,141;79,137;82,131;85,119;87,102;88,82;88,36;87,17;85,0;82,-12;79,-19;74,-23;90,-23;95,-20;104,-14;116,0;116,0;125,17;130,37;132,59;130,82;125,102;116,119;104,132;95,138;90,141"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2154;top:-29;width:121;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bCTFAAAA2wAAAA8AAABkcnMvZG93bnJldi54bWxEj0FrwkAUhO8F/8PyBG91k4Khja4iolCh&#10;0Jr24PGRfd2EZt/G3Y2m/75bKPQ4zMw3zGoz2k5cyYfWsYJ8noEgrp1u2Sj4eD/cP4IIEVlj55gU&#10;fFOAzXpyt8JSuxuf6FpFIxKEQ4kKmhj7UspQN2QxzF1PnLxP5y3GJL2R2uMtwW0nH7KskBZbTgsN&#10;9rRrqP6qBqsg4/z1VPmjOeSDeTnuh8vb07lQajYdt0sQkcb4H/5rP2sFxQJ+v6Qf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amwkxQAAANsAAAAPAAAAAAAAAAAAAAAA&#10;AJ8CAABkcnMvZG93bnJldi54bWxQSwUGAAAAAAQABAD3AAAAkQMAAAAA&#10;">
                  <v:imagedata r:id="rId13" o:title=""/>
                </v:shape>
                <v:shape id="AutoShape 52" o:spid="_x0000_s1030" style="position:absolute;left:1397;top:-29;width:723;height:401;visibility:visible;mso-wrap-style:square;v-text-anchor:top" coordsize="72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rn8QA&#10;AADbAAAADwAAAGRycy9kb3ducmV2LnhtbESPQWvCQBSE74X+h+UVvNVNewhtdBWRFkQp0hj0+sg+&#10;k2D2bciuZvXXu4WCx2FmvmGm82BacaHeNZYVvI0TEMSl1Q1XCord9+sHCOeRNbaWScGVHMxnz09T&#10;zLQd+Jcuua9EhLDLUEHtfZdJ6cqaDLqx7Yijd7S9QR9lX0nd4xDhppXvSZJKgw3HhRo7WtZUnvKz&#10;UbAP7rY9/Mhivfm6fea+KIdgnVKjl7CYgPAU/CP8315pBWkKf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Yq5/EAAAA2wAAAA8AAAAAAAAAAAAAAAAAmAIAAGRycy9k&#10;b3ducmV2LnhtbFBLBQYAAAAABAAEAPUAAACJAwAAAAA=&#10;" path="m120,273r-1,-15l115,248r-6,-8l101,234r-3,-2l93,229,83,226r-16,l42,229r-19,9l11,251,7,266r2,15l19,286r21,1l54,280,51,251r-8,-1l44,242r,-7l53,233r17,-1l77,237r,51l77,295r,77l72,386r-17,7l46,390,44,361r,-15l46,323r3,-11l63,304r14,-9l77,288r-3,1l31,308,15,318,4,333,,355r4,24l15,393r14,6l42,401r13,-1l65,396r4,-3l73,389r5,-7l78,398r42,l120,382r,-87l120,273m578,51l575,28,566,12,552,3,533,,520,3,510,9r-7,8l498,25,492,13r-3,-1l482,6,471,1,457,,446,3,436,8r-7,7l424,22r,-19l384,3r,170l427,173r,-143l428,22r1,l441,12r4,l459,15r1,7l460,173r42,l502,30r2,-5l504,22,516,12r5,l535,15r,7l536,173r42,l578,51m722,47l721,33,717,22r-5,-8l704,8,701,6,695,3,685,,669,,645,4r-19,9l613,25r-3,16l611,55r11,5l643,62r14,-8l655,38,654,26r-8,-1l646,16r1,-6l655,8,673,6r6,6l679,62r,7l679,147r-5,14l657,168r-9,-3l646,136r,-16l648,98r3,-11l665,78r14,-9l679,62r-2,2l634,83,618,93r-11,14l603,130r4,23l617,167r14,7l644,176r13,-2l668,170r3,-2l675,164r6,-8l681,173r41,l722,156r,-87l722,47e" stroked="f">
                  <v:path arrowok="t" o:connecttype="custom" o:connectlocs="115,219;98,203;67,197;11,222;19,257;51,222;44,206;77,208;77,343;46,361;46,294;77,266;31,279;0,326;29,370;65,367;78,353;120,353;578,22;566,-17;520,-26;498,-4;482,-23;446,-26;424,-7;384,144;428,-7;445,-17;460,144;504,-4;521,-17;535,-7;578,22;717,-7;701,-23;669,-29;613,-4;622,31;655,9;646,-13;673,-23;679,33;674,132;646,107;651,58;679,33;618,64;607,124;644,147;671,139;681,144;722,40" o:connectangles="0,0,0,0,0,0,0,0,0,0,0,0,0,0,0,0,0,0,0,0,0,0,0,0,0,0,0,0,0,0,0,0,0,0,0,0,0,0,0,0,0,0,0,0,0,0,0,0,0,0,0,0"/>
                </v:shape>
                <v:line id="Line 51" o:spid="_x0000_s1031" style="position:absolute;visibility:visible;mso-wrap-style:square" from="1572,-61" to="157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LmcMAAADbAAAADwAAAGRycy9kb3ducmV2LnhtbESPzWrDMBCE74W8g9hAb43cHtLgRjah&#10;UCg9FGonIcettf4h1spIqmO/fRUI5DjMNzPMNp9ML0ZyvrOs4HmVgCCurO64UbAvP542IHxA1thb&#10;JgUzecizxcMWU20v/ENjERoRS9inqKANYUil9FVLBv3KDsTRq60zGKJ0jdQOL7Hc9PIlSdbSYMdx&#10;ocWB3luqzsWfUXAsh7mZ6/A1/e5dhA50QvxW6nE57d5ABJrCHb6lP7WC9Stc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C5nDAAAA2wAAAA8AAAAAAAAAAAAA&#10;AAAAoQIAAGRycy9kb3ducmV2LnhtbFBLBQYAAAAABAAEAPkAAACRAwAAAAA=&#10;" strokecolor="white" strokeweight=".76867mm"/>
                <v:shape id="AutoShape 50" o:spid="_x0000_s1032" style="position:absolute;left:1216;top:-65;width:713;height:437;visibility:visible;mso-wrap-style:square;v-text-anchor:top" coordsize="71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nPr8A&#10;AADbAAAADwAAAGRycy9kb3ducmV2LnhtbERPTYvCMBC9C/6HMIIXWdNVEO0aRQTZBU9awevQzKZd&#10;m0ltYtv99+YgeHy87/W2t5VoqfGlYwWf0wQEce50yUbBJTt8LEH4gKyxckwK/snDdjMcrDHVruMT&#10;tedgRAxhn6KCIoQ6ldLnBVn0U1cTR+7XNRZDhI2RusEuhttKzpJkIS2WHBsKrGlfUH47P6wC095t&#10;MMfsYf/67/nkeulWdOiUGo/63ReIQH14i1/uH61g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lac+vwAAANsAAAAPAAAAAAAAAAAAAAAAAJgCAABkcnMvZG93bnJl&#10;di54bWxQSwUGAAAAAAQABAD1AAAAhAMAAAAA&#10;" path="m163,366r-5,-27l143,320,123,307,103,297,85,287,71,277,63,266,60,251r3,-14l70,227r12,-6l96,218r12,2l119,226r8,7l133,241r7,12l143,263r3,15l153,278r,-60l153,213r,-110l82,103r,7l87,110r7,l105,117r5,7l110,184r-1,15l97,210r-6,3l66,213,60,199r-2,-9l56,175,54,156,53,135r,-32l53,84,55,60,59,40,64,26,71,13,80,6r16,l113,11r13,13l137,43r7,22l150,65r,-59l150,,93,,52,10,24,35,6,70,,109r3,38l14,181r22,24l71,218r-20,7l35,237,24,253r-5,20l23,294r10,16l50,324r43,25l108,359r9,12l121,386r-1,15l114,414r-10,9l89,427,73,425,55,415,38,393,26,353r-7,l19,433r70,l118,429r4,-2l142,415r16,-21l163,366m528,3r-42,l486,118r,30l485,161r-3,19l477,194r-5,5l470,201r-15,l449,192r-2,-17l446,162r-1,-14l445,133r,-15l445,100r1,-16l448,69r3,-13l453,50r5,-6l470,44r3,2l476,50r5,13l484,81r1,19l486,118,486,3r-1,l485,52r-4,-8l480,43r-8,-7l459,36r-22,6l419,59,406,85r-5,33l401,120r2,28l412,177r16,23l455,210r19,l481,201r5,-11l486,208r42,l528,190r,-138l528,3t48,308l572,288r-9,-16l549,263r-19,-2l516,262r-11,7l498,278r,-49l455,229r,123l450,380r-12,24l422,422r-21,7l387,426r-8,-8l374,407r-3,-12l369,374r,-22l369,350r,-24l371,299r2,-14l377,267r28,l405,274r-9,11l387,294r4,14l398,318r11,4l421,321r9,-6l439,305r,-17l432,279r-7,-8l419,267r-2,-2l406,262r-13,-1l373,265r-23,15l332,308r-7,42l332,395r19,26l374,433r23,3l419,432r4,-3l436,419r12,-17l455,385r,48l498,433r,-48l498,291r2,-8l506,278r6,-5l518,272r14,4l533,285r,148l576,433r,-122m712,379r-4,-21l697,344,681,333,661,322,648,312r-8,-8l636,295r,-9l636,273r14,-6l660,267r14,4l685,281r6,14l696,310r6,l702,267r,-6l656,261r-22,4l617,275r-11,15l603,308r3,16l615,337r14,10l646,358r16,10l672,378r6,10l680,399r,17l670,427r-16,l637,424,626,414r-9,-17l610,374r-5,l605,433r45,l673,430r8,-3l693,421r14,-17l712,379e" stroked="f">
                  <v:path arrowok="t" o:connecttype="custom" o:connectlocs="103,233;63,173;119,162;146,214;82,39;110,60;66,149;53,71;64,-38;126,-40;150,-64;0,45;51,161;33,246;121,322;73,361;19,369;158,330;486,84;470,137;445,84;448,5;473,-18;486,54;480,-21;406,21;428,136;486,144;576,247;530,197;455,165;401,365;369,310;373,221;387,230;430,251;419,203;350,216;374,369;448,338;498,227;532,212;712,315;648,248;650,203;696,246;634,201;615,273;678,324;637,360;605,369;707,340" o:connectangles="0,0,0,0,0,0,0,0,0,0,0,0,0,0,0,0,0,0,0,0,0,0,0,0,0,0,0,0,0,0,0,0,0,0,0,0,0,0,0,0,0,0,0,0,0,0,0,0,0,0,0,0"/>
                </v:shape>
                <w10:wrap anchorx="page"/>
              </v:group>
            </w:pict>
          </mc:Fallback>
        </mc:AlternateContent>
      </w:r>
    </w:p>
    <w:p w:rsidR="001221D1" w:rsidRPr="001221D1" w:rsidRDefault="001221D1" w:rsidP="001221D1">
      <w:pPr>
        <w:widowControl w:val="0"/>
        <w:autoSpaceDE w:val="0"/>
        <w:autoSpaceDN w:val="0"/>
        <w:ind w:left="720" w:firstLine="720"/>
        <w:jc w:val="both"/>
        <w:rPr>
          <w:rFonts w:ascii="Arial" w:eastAsia="Arial" w:hAnsi="Arial" w:cs="Arial"/>
          <w:b/>
          <w:bCs/>
          <w:sz w:val="16"/>
          <w:szCs w:val="16"/>
          <w:lang w:val="hr-HR"/>
        </w:rPr>
      </w:pPr>
      <w:r w:rsidRPr="001221D1">
        <w:rPr>
          <w:rFonts w:ascii="Arial" w:eastAsia="Arial" w:hAnsi="Arial" w:cs="Arial"/>
          <w:noProof/>
          <w:sz w:val="22"/>
          <w:szCs w:val="22"/>
          <w:lang w:val="en-GB" w:eastAsia="en-GB"/>
        </w:rPr>
        <w:t>3-Year USD Twin Win Certificate  Freeport-McMoRan Inc.</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noProof/>
          <w:sz w:val="16"/>
          <w:szCs w:val="16"/>
          <w:lang w:val="en-GB" w:eastAsia="en-GB"/>
        </w:rPr>
        <mc:AlternateContent>
          <mc:Choice Requires="wps">
            <w:drawing>
              <wp:anchor distT="0" distB="0" distL="114300" distR="114300" simplePos="0" relativeHeight="251659264" behindDoc="1" locked="0" layoutInCell="1" allowOverlap="1" wp14:anchorId="4FAAE4AC" wp14:editId="6A1374D8">
                <wp:simplePos x="0" y="0"/>
                <wp:positionH relativeFrom="column">
                  <wp:posOffset>1414145</wp:posOffset>
                </wp:positionH>
                <wp:positionV relativeFrom="paragraph">
                  <wp:posOffset>51435</wp:posOffset>
                </wp:positionV>
                <wp:extent cx="1152525" cy="2667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D1" w:rsidRPr="0022309F" w:rsidRDefault="001221D1" w:rsidP="001221D1">
                            <w:pPr>
                              <w:rPr>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11.35pt;margin-top:4.05pt;width:90.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" filled="f" fillcolor="#bbe0e3" stroked="f">
                <v:textbox style="mso-fit-shape-to-text:t">
                  <w:txbxContent>
                    <w:p w:rsidR="001221D1" w:rsidRPr="0022309F" w:rsidRDefault="001221D1" w:rsidP="001221D1">
                      <w:pPr>
                        <w:rPr>
                          <w:szCs w:val="18"/>
                        </w:rPr>
                      </w:pPr>
                    </w:p>
                  </w:txbxContent>
                </v:textbox>
              </v:shape>
            </w:pict>
          </mc:Fallback>
        </mc:AlternateContent>
      </w:r>
    </w:p>
    <w:p w:rsidR="001221D1" w:rsidRDefault="001221D1" w:rsidP="001221D1">
      <w:pPr>
        <w:widowControl w:val="0"/>
        <w:autoSpaceDE w:val="0"/>
        <w:autoSpaceDN w:val="0"/>
        <w:jc w:val="both"/>
        <w:rPr>
          <w:rFonts w:ascii="Arial" w:eastAsia="Arial" w:hAnsi="Arial" w:cs="Arial"/>
          <w:b/>
          <w:bCs/>
          <w:sz w:val="16"/>
          <w:szCs w:val="16"/>
          <w:lang w:val="hr-HR"/>
        </w:rPr>
      </w:pPr>
    </w:p>
    <w:p w:rsidR="001221D1" w:rsidRDefault="001221D1" w:rsidP="001221D1">
      <w:pPr>
        <w:widowControl w:val="0"/>
        <w:autoSpaceDE w:val="0"/>
        <w:autoSpaceDN w:val="0"/>
        <w:jc w:val="both"/>
        <w:rPr>
          <w:rFonts w:ascii="Arial" w:eastAsia="Arial" w:hAnsi="Arial" w:cs="Arial"/>
          <w:b/>
          <w:bCs/>
          <w:sz w:val="16"/>
          <w:szCs w:val="16"/>
          <w:lang w:val="hr-HR"/>
        </w:rPr>
      </w:pPr>
    </w:p>
    <w:p w:rsid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Ime upisnika:</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Stalna adresa:</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Poštanski broj i mjesto:</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Email/Tel:</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OIB:</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Cijena izdanja po vrijednosnom papiru: 100%</w:t>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Naknada za upis ( zaokružiti ): </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A)</w:t>
      </w:r>
      <w:r w:rsidRPr="001221D1">
        <w:rPr>
          <w:rFonts w:ascii="Arial" w:eastAsia="Arial" w:hAnsi="Arial" w:cs="Arial"/>
          <w:b/>
          <w:bCs/>
          <w:sz w:val="16"/>
          <w:szCs w:val="16"/>
          <w:lang w:val="hr-HR"/>
        </w:rPr>
        <w:tab/>
        <w:t xml:space="preserve"> 1% </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B)</w:t>
      </w:r>
      <w:r w:rsidRPr="001221D1">
        <w:rPr>
          <w:rFonts w:ascii="Arial" w:eastAsia="Arial" w:hAnsi="Arial" w:cs="Arial"/>
          <w:b/>
          <w:bCs/>
          <w:sz w:val="16"/>
          <w:szCs w:val="16"/>
          <w:lang w:val="hr-HR"/>
        </w:rPr>
        <w:tab/>
        <w:t>0% (članstvo u PB Club+)</w:t>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Denominacija</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t xml:space="preserve">                  </w:t>
      </w:r>
      <w:r w:rsidR="00CB6D77">
        <w:rPr>
          <w:rFonts w:ascii="Arial" w:eastAsia="Arial" w:hAnsi="Arial" w:cs="Arial"/>
          <w:b/>
          <w:bCs/>
          <w:sz w:val="16"/>
          <w:szCs w:val="16"/>
          <w:lang w:val="hr-HR"/>
        </w:rPr>
        <w:t>USD</w:t>
      </w:r>
      <w:r w:rsidR="00CB6D77">
        <w:rPr>
          <w:rFonts w:ascii="Arial" w:eastAsia="Arial" w:hAnsi="Arial" w:cs="Arial"/>
          <w:b/>
          <w:bCs/>
          <w:sz w:val="16"/>
          <w:szCs w:val="16"/>
          <w:lang w:val="hr-HR"/>
        </w:rPr>
        <w:tab/>
        <w:t>1.</w:t>
      </w:r>
      <w:r w:rsidRPr="001221D1">
        <w:rPr>
          <w:rFonts w:ascii="Arial" w:eastAsia="Arial" w:hAnsi="Arial" w:cs="Arial"/>
          <w:b/>
          <w:bCs/>
          <w:sz w:val="16"/>
          <w:szCs w:val="16"/>
          <w:lang w:val="hr-HR"/>
        </w:rPr>
        <w:t>000</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Minimalni iznos trgovanja</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t xml:space="preserve">  </w:t>
      </w:r>
      <w:r w:rsidR="00CB6D77">
        <w:rPr>
          <w:rFonts w:ascii="Arial" w:eastAsia="Arial" w:hAnsi="Arial" w:cs="Arial"/>
          <w:b/>
          <w:bCs/>
          <w:sz w:val="16"/>
          <w:szCs w:val="16"/>
          <w:lang w:val="hr-HR"/>
        </w:rPr>
        <w:t>USD</w:t>
      </w:r>
      <w:r w:rsidR="00CB6D77">
        <w:rPr>
          <w:rFonts w:ascii="Arial" w:eastAsia="Arial" w:hAnsi="Arial" w:cs="Arial"/>
          <w:b/>
          <w:bCs/>
          <w:sz w:val="16"/>
          <w:szCs w:val="16"/>
          <w:lang w:val="hr-HR"/>
        </w:rPr>
        <w:tab/>
        <w:t>10.</w:t>
      </w:r>
      <w:r w:rsidRPr="001221D1">
        <w:rPr>
          <w:rFonts w:ascii="Arial" w:eastAsia="Arial" w:hAnsi="Arial" w:cs="Arial"/>
          <w:b/>
          <w:bCs/>
          <w:sz w:val="16"/>
          <w:szCs w:val="16"/>
          <w:lang w:val="hr-HR"/>
        </w:rPr>
        <w:t>000</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Broj vrijednosnih papira</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Ukupan iznos plaćen OTP-u</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Datum namirenja i opcije</w:t>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Datum dospijeća </w:t>
      </w:r>
      <w:r w:rsidRPr="001221D1">
        <w:rPr>
          <w:rFonts w:ascii="Arial" w:eastAsia="Arial" w:hAnsi="Arial" w:cs="Arial"/>
          <w:b/>
          <w:bCs/>
          <w:sz w:val="16"/>
          <w:szCs w:val="16"/>
          <w:lang w:val="hr-HR"/>
        </w:rPr>
        <w:tab/>
      </w:r>
      <w:r w:rsidRPr="001221D1">
        <w:rPr>
          <w:rFonts w:ascii="Arial" w:eastAsia="Arial" w:hAnsi="Arial" w:cs="Arial"/>
          <w:b/>
          <w:bCs/>
          <w:sz w:val="16"/>
          <w:szCs w:val="16"/>
          <w:lang w:val="hr-HR"/>
        </w:rPr>
        <w:tab/>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Za sadašnje klijente:</w:t>
      </w:r>
      <w:bookmarkStart w:id="16" w:name="_GoBack"/>
      <w:bookmarkEnd w:id="16"/>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Molimo teretite moj/naš račun broj:</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IZJAVA</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(potpisuju sve strane)</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Potvrđujemo da </w:t>
      </w:r>
      <w:r w:rsidR="00DC5493">
        <w:rPr>
          <w:rFonts w:ascii="Arial" w:eastAsia="Arial" w:hAnsi="Arial" w:cs="Arial"/>
          <w:b/>
          <w:bCs/>
          <w:sz w:val="16"/>
          <w:szCs w:val="16"/>
          <w:lang w:val="hr-HR"/>
        </w:rPr>
        <w:t>smo pročitali i razumjeli Definiti</w:t>
      </w:r>
      <w:r w:rsidRPr="001221D1">
        <w:rPr>
          <w:rFonts w:ascii="Arial" w:eastAsia="Arial" w:hAnsi="Arial" w:cs="Arial"/>
          <w:b/>
          <w:bCs/>
          <w:sz w:val="16"/>
          <w:szCs w:val="16"/>
          <w:lang w:val="hr-HR"/>
        </w:rPr>
        <w:t xml:space="preserve">vne uvjete dane uz ovaj Obrazac zahtjeva. </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Sukladno tome, zahtijevamo da izvršite gore navedeno ulaganje u naše ime te se obvezujemo dati Odjelu privatnog bankarstva OTP banke slobodna sredstva do roka za upis. (Napomena: polozi učinjeni putem čeka moraju prispjeti dva radna dana prije datuma početka).</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Razumijemo da Odjel privatnog bankarstva OTP banke ima pravo odbiti zahtjev. </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Isto tako Odjel privatnog bankarstva ima mogućnost otkazati/odgoditi Početni datum strukturiranog proizvoda ukoliko se ne zadovolje svi nužni uvjeti za plasiranje te će o tome pravovremeno izvijestiti klijenta.</w:t>
      </w: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Razumijemo da OTP BANKA d.d., Domovinskog rata 61, 21000 Split, Odjel privatnog bankarstva banke nije niti se može smatrati odgovornim zbog odbijanja zahtjeva ili otkaza/odgode Početnog datuma.</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Prihvaćamo da slobodna sredstva plaćena Odjelu privatnog bankarstva banke prije datuma početka pa sve do tog datuma nose kamatu po standardnoj stopi kojom se ukamaćuju stanja na tekućim / skrbničkim računima Banke. Slično tomu, ako upute za otplatu nisu dane do dana koji pada dva radna dana prije dospijeća investicije, tada će – sve do dana primitka drugih uputa - Odjel privatnog bankarstva transferirati dužni iznos da datum dospijeća na tekući/ skrbnički račun na kojem se ukamaćuju stanja po standardnoj stopi OTP banke.</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Izjavljujemo da su, po našem saznanju i uvjerenju, sve izjave u ovom Obrascu zahtjeva istinite i potpune. Razumijemo da ovaj Obrazac zahtjeva čini temelj za ugovor između nas i Privatnog bankarstva banke.</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sz w:val="16"/>
          <w:szCs w:val="16"/>
          <w:lang w:val="hr-HR"/>
        </w:rPr>
        <w:t xml:space="preserve">                                                 </w: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r w:rsidRPr="001221D1">
        <w:rPr>
          <w:rFonts w:ascii="Arial" w:eastAsia="Arial" w:hAnsi="Arial" w:cs="Arial"/>
          <w:b/>
          <w:bCs/>
          <w:noProof/>
          <w:sz w:val="16"/>
          <w:szCs w:val="16"/>
          <w:lang w:val="en-GB" w:eastAsia="en-GB"/>
        </w:rPr>
        <mc:AlternateContent>
          <mc:Choice Requires="wps">
            <w:drawing>
              <wp:anchor distT="0" distB="0" distL="114300" distR="114300" simplePos="0" relativeHeight="251660288" behindDoc="0" locked="0" layoutInCell="1" allowOverlap="1" wp14:anchorId="077684EC" wp14:editId="68D60E46">
                <wp:simplePos x="0" y="0"/>
                <wp:positionH relativeFrom="column">
                  <wp:posOffset>2206625</wp:posOffset>
                </wp:positionH>
                <wp:positionV relativeFrom="paragraph">
                  <wp:posOffset>-549275</wp:posOffset>
                </wp:positionV>
                <wp:extent cx="2887980" cy="913765"/>
                <wp:effectExtent l="13970" t="17780" r="12700" b="2095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913765"/>
                        </a:xfrm>
                        <a:prstGeom prst="rect">
                          <a:avLst/>
                        </a:prstGeom>
                        <a:solidFill>
                          <a:srgbClr val="FFFFFF"/>
                        </a:solidFill>
                        <a:ln w="25400">
                          <a:solidFill>
                            <a:srgbClr val="4F81BD"/>
                          </a:solidFill>
                          <a:miter lim="800000"/>
                          <a:headEnd/>
                          <a:tailEnd/>
                        </a:ln>
                      </wps:spPr>
                      <wps:txbx>
                        <w:txbxContent>
                          <w:p w:rsidR="001221D1" w:rsidRDefault="001221D1" w:rsidP="001221D1">
                            <w:proofErr w:type="gramStart"/>
                            <w:r>
                              <w:t>Datum :</w:t>
                            </w:r>
                            <w:proofErr w:type="gramEnd"/>
                          </w:p>
                          <w:p w:rsidR="001221D1" w:rsidRDefault="001221D1" w:rsidP="001221D1"/>
                          <w:p w:rsidR="001221D1" w:rsidRDefault="001221D1" w:rsidP="001221D1">
                            <w:proofErr w:type="gramStart"/>
                            <w:r>
                              <w:t>Potpis :</w:t>
                            </w:r>
                            <w:proofErr w:type="gramEnd"/>
                          </w:p>
                          <w:p w:rsidR="001221D1" w:rsidRDefault="001221D1" w:rsidP="001221D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73.75pt;margin-top:-43.25pt;width:227.4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" strokecolor="#4f81bd" strokeweight="2pt">
                <v:textbox>
                  <w:txbxContent>
                    <w:p w:rsidR="001221D1" w:rsidRDefault="001221D1" w:rsidP="001221D1">
                      <w:proofErr w:type="gramStart"/>
                      <w:r>
                        <w:t>Datum :</w:t>
                      </w:r>
                      <w:proofErr w:type="gramEnd"/>
                    </w:p>
                    <w:p w:rsidR="001221D1" w:rsidRDefault="001221D1" w:rsidP="001221D1"/>
                    <w:p w:rsidR="001221D1" w:rsidRDefault="001221D1" w:rsidP="001221D1">
                      <w:proofErr w:type="gramStart"/>
                      <w:r>
                        <w:t>Potpis :</w:t>
                      </w:r>
                      <w:proofErr w:type="gramEnd"/>
                    </w:p>
                    <w:p w:rsidR="001221D1" w:rsidRDefault="001221D1" w:rsidP="001221D1"/>
                  </w:txbxContent>
                </v:textbox>
              </v:rect>
            </w:pict>
          </mc:Fallback>
        </mc:AlternateContent>
      </w: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b/>
          <w:bCs/>
          <w:sz w:val="16"/>
          <w:szCs w:val="16"/>
          <w:lang w:val="hr-HR"/>
        </w:rPr>
      </w:pPr>
    </w:p>
    <w:p w:rsidR="001221D1" w:rsidRPr="001221D1" w:rsidRDefault="001221D1" w:rsidP="001221D1">
      <w:pPr>
        <w:widowControl w:val="0"/>
        <w:autoSpaceDE w:val="0"/>
        <w:autoSpaceDN w:val="0"/>
        <w:jc w:val="both"/>
        <w:rPr>
          <w:rFonts w:ascii="Arial" w:eastAsia="Arial" w:hAnsi="Arial" w:cs="Arial"/>
          <w:sz w:val="16"/>
          <w:szCs w:val="16"/>
        </w:rPr>
      </w:pPr>
    </w:p>
    <w:p w:rsidR="005663BE" w:rsidRPr="00822119" w:rsidRDefault="005663BE" w:rsidP="005663BE">
      <w:pPr>
        <w:rPr>
          <w:sz w:val="4"/>
          <w:szCs w:val="4"/>
        </w:rPr>
      </w:pPr>
    </w:p>
    <w:sectPr w:rsidR="005663BE" w:rsidRPr="00822119" w:rsidSect="00F61672">
      <w:type w:val="continuous"/>
      <w:pgSz w:w="11906" w:h="16838"/>
      <w:pgMar w:top="1440" w:right="1800" w:bottom="179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BF" w:rsidRDefault="005B75BF">
      <w:r>
        <w:separator/>
      </w:r>
    </w:p>
  </w:endnote>
  <w:endnote w:type="continuationSeparator" w:id="0">
    <w:p w:rsidR="005B75BF" w:rsidRDefault="005B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342" w:tblpY="1"/>
      <w:tblOverlap w:val="never"/>
      <w:tblW w:w="9464" w:type="dxa"/>
      <w:tblBorders>
        <w:top w:val="single" w:sz="18" w:space="0" w:color="4F81BD"/>
      </w:tblBorders>
      <w:shd w:val="clear" w:color="auto" w:fill="FFFFFF"/>
      <w:tblLook w:val="01E0" w:firstRow="1" w:lastRow="1" w:firstColumn="1" w:lastColumn="1" w:noHBand="0" w:noVBand="0"/>
    </w:tblPr>
    <w:tblGrid>
      <w:gridCol w:w="6558"/>
      <w:gridCol w:w="2906"/>
    </w:tblGrid>
    <w:tr w:rsidR="0057212E" w:rsidRPr="005717CF" w:rsidTr="00DD2D4E">
      <w:trPr>
        <w:trHeight w:val="444"/>
      </w:trPr>
      <w:tc>
        <w:tcPr>
          <w:tcW w:w="6558" w:type="dxa"/>
          <w:shd w:val="clear" w:color="auto" w:fill="FFFFFF"/>
          <w:vAlign w:val="center"/>
        </w:tcPr>
        <w:p w:rsidR="0057212E" w:rsidRDefault="0057212E" w:rsidP="00DD2D4E">
          <w:pPr>
            <w:pStyle w:val="Footer"/>
            <w:tabs>
              <w:tab w:val="clear" w:pos="4153"/>
              <w:tab w:val="clear" w:pos="8306"/>
              <w:tab w:val="center" w:pos="2862"/>
              <w:tab w:val="right" w:pos="5022"/>
            </w:tabs>
            <w:ind w:left="-108"/>
            <w:rPr>
              <w:rFonts w:ascii="Arial" w:hAnsi="Arial" w:cs="Arial"/>
              <w:b/>
              <w:sz w:val="17"/>
              <w:szCs w:val="18"/>
              <w:lang w:val="en-GB"/>
            </w:rPr>
          </w:pPr>
        </w:p>
        <w:p w:rsidR="0057212E" w:rsidRPr="00C16F3E" w:rsidRDefault="0057212E" w:rsidP="00DD2D4E">
          <w:pPr>
            <w:pStyle w:val="Footer"/>
            <w:tabs>
              <w:tab w:val="clear" w:pos="4153"/>
              <w:tab w:val="clear" w:pos="8306"/>
              <w:tab w:val="center" w:pos="2862"/>
              <w:tab w:val="right" w:pos="5022"/>
            </w:tabs>
            <w:ind w:left="-108"/>
            <w:rPr>
              <w:rFonts w:ascii="Arial" w:hAnsi="Arial" w:cs="Arial"/>
              <w:sz w:val="16"/>
              <w:szCs w:val="16"/>
              <w:lang w:val="en-GB"/>
            </w:rPr>
          </w:pPr>
          <w:r w:rsidRPr="00C16F3E">
            <w:rPr>
              <w:rFonts w:ascii="Arial" w:hAnsi="Arial" w:cs="Arial"/>
              <w:sz w:val="16"/>
              <w:szCs w:val="16"/>
              <w:lang w:val="en-GB"/>
            </w:rPr>
            <w:t xml:space="preserve">  </w:t>
          </w:r>
        </w:p>
        <w:p w:rsidR="0057212E" w:rsidRPr="00C16F3E" w:rsidRDefault="0057212E" w:rsidP="00DD2D4E">
          <w:pPr>
            <w:pStyle w:val="Footer"/>
            <w:tabs>
              <w:tab w:val="clear" w:pos="4153"/>
              <w:tab w:val="clear" w:pos="8306"/>
              <w:tab w:val="center" w:pos="2862"/>
              <w:tab w:val="right" w:pos="5022"/>
            </w:tabs>
            <w:ind w:left="-108"/>
            <w:rPr>
              <w:rFonts w:ascii="Arial" w:hAnsi="Arial" w:cs="Arial"/>
              <w:sz w:val="16"/>
              <w:szCs w:val="16"/>
              <w:lang w:val="en-GB"/>
            </w:rPr>
          </w:pPr>
          <w:r w:rsidRPr="00C16F3E">
            <w:rPr>
              <w:rFonts w:ascii="Arial" w:hAnsi="Arial" w:cs="Arial"/>
              <w:sz w:val="16"/>
              <w:szCs w:val="16"/>
              <w:lang w:val="en-GB"/>
            </w:rPr>
            <w:t xml:space="preserve">  </w:t>
          </w:r>
        </w:p>
        <w:p w:rsidR="0057212E" w:rsidRPr="00C16F3E" w:rsidRDefault="0057212E" w:rsidP="00DD2D4E">
          <w:pPr>
            <w:pStyle w:val="Footer"/>
            <w:tabs>
              <w:tab w:val="clear" w:pos="4153"/>
              <w:tab w:val="clear" w:pos="8306"/>
              <w:tab w:val="center" w:pos="2862"/>
              <w:tab w:val="right" w:pos="5022"/>
            </w:tabs>
            <w:ind w:left="-108"/>
            <w:rPr>
              <w:rFonts w:ascii="Arial" w:hAnsi="Arial" w:cs="Arial"/>
              <w:sz w:val="16"/>
              <w:szCs w:val="16"/>
              <w:lang w:val="en-GB"/>
            </w:rPr>
          </w:pPr>
          <w:r w:rsidRPr="00C16F3E">
            <w:rPr>
              <w:rFonts w:ascii="Arial" w:hAnsi="Arial" w:cs="Arial"/>
              <w:sz w:val="16"/>
              <w:szCs w:val="16"/>
              <w:lang w:val="en-GB"/>
            </w:rPr>
            <w:t xml:space="preserve"> </w:t>
          </w:r>
        </w:p>
        <w:p w:rsidR="0057212E" w:rsidRPr="00C16F3E" w:rsidRDefault="0057212E" w:rsidP="00DD2D4E">
          <w:pPr>
            <w:pStyle w:val="Footer"/>
            <w:tabs>
              <w:tab w:val="clear" w:pos="4153"/>
              <w:tab w:val="clear" w:pos="8306"/>
              <w:tab w:val="center" w:pos="2862"/>
              <w:tab w:val="right" w:pos="5022"/>
            </w:tabs>
            <w:ind w:left="-108"/>
            <w:rPr>
              <w:rFonts w:ascii="Arial" w:hAnsi="Arial" w:cs="Arial"/>
              <w:sz w:val="16"/>
              <w:szCs w:val="16"/>
              <w:lang w:val="en-GB"/>
            </w:rPr>
          </w:pPr>
        </w:p>
        <w:p w:rsidR="0057212E" w:rsidRPr="00C35D5C" w:rsidRDefault="0057212E" w:rsidP="00DD2D4E">
          <w:pPr>
            <w:pStyle w:val="Footer"/>
            <w:tabs>
              <w:tab w:val="clear" w:pos="4153"/>
              <w:tab w:val="clear" w:pos="8306"/>
              <w:tab w:val="center" w:pos="2862"/>
              <w:tab w:val="right" w:pos="5022"/>
            </w:tabs>
            <w:ind w:left="-108"/>
            <w:rPr>
              <w:rFonts w:ascii="Arial" w:hAnsi="Arial" w:cs="Arial"/>
              <w:b/>
              <w:sz w:val="17"/>
              <w:szCs w:val="18"/>
              <w:lang w:val="en-GB"/>
            </w:rPr>
          </w:pPr>
        </w:p>
      </w:tc>
      <w:tc>
        <w:tcPr>
          <w:tcW w:w="2906" w:type="dxa"/>
          <w:shd w:val="clear" w:color="auto" w:fill="FFFFFF"/>
        </w:tcPr>
        <w:p w:rsidR="0057212E" w:rsidRDefault="0057212E" w:rsidP="00DD2D4E">
          <w:pPr>
            <w:pStyle w:val="Footer"/>
            <w:tabs>
              <w:tab w:val="clear" w:pos="4153"/>
              <w:tab w:val="clear" w:pos="8306"/>
              <w:tab w:val="center" w:pos="2862"/>
              <w:tab w:val="right" w:pos="5022"/>
            </w:tabs>
            <w:ind w:left="-108"/>
            <w:rPr>
              <w:rFonts w:ascii="Arial" w:hAnsi="Arial" w:cs="Arial"/>
              <w:b/>
              <w:sz w:val="17"/>
              <w:szCs w:val="18"/>
              <w:lang w:val="en-GB"/>
            </w:rPr>
          </w:pPr>
          <w:r>
            <w:rPr>
              <w:rFonts w:ascii="Arial" w:hAnsi="Arial" w:cs="Arial"/>
              <w:b/>
              <w:noProof/>
              <w:sz w:val="17"/>
              <w:szCs w:val="18"/>
              <w:lang w:val="en-GB" w:eastAsia="en-GB"/>
            </w:rPr>
            <mc:AlternateContent>
              <mc:Choice Requires="wps">
                <w:drawing>
                  <wp:anchor distT="0" distB="0" distL="114300" distR="114300" simplePos="0" relativeHeight="251658240" behindDoc="0" locked="0" layoutInCell="1" allowOverlap="1" wp14:anchorId="0BA01504" wp14:editId="175300F7">
                    <wp:simplePos x="0" y="0"/>
                    <wp:positionH relativeFrom="column">
                      <wp:posOffset>-566420</wp:posOffset>
                    </wp:positionH>
                    <wp:positionV relativeFrom="paragraph">
                      <wp:posOffset>45720</wp:posOffset>
                    </wp:positionV>
                    <wp:extent cx="2414905" cy="33274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2E" w:rsidRPr="000D477B" w:rsidRDefault="0057212E" w:rsidP="00211C19">
                                <w:pPr>
                                  <w:rPr>
                                    <w:rFonts w:ascii="Univers LT Std 45 Light" w:hAnsi="Univers LT Std 45 Light"/>
                                    <w:b/>
                                    <w:bCs/>
                                    <w:color w:val="7399C6"/>
                                    <w:sz w:val="32"/>
                                    <w:szCs w:val="32"/>
                                  </w:rPr>
                                </w:pPr>
                                <w:r w:rsidRPr="000D477B">
                                  <w:rPr>
                                    <w:rFonts w:ascii="Univers LT Std 45 Light" w:hAnsi="Univers LT Std 45 Light"/>
                                    <w:b/>
                                    <w:bCs/>
                                    <w:color w:val="7399C6"/>
                                    <w:sz w:val="32"/>
                                    <w:szCs w:val="32"/>
                                  </w:rPr>
                                  <w:t>SECURITIES</w:t>
                                </w:r>
                                <w:r w:rsidRPr="000D477B">
                                  <w:rPr>
                                    <w:rFonts w:ascii="Univers LT Std 45 Light" w:hAnsi="Univers LT Std 45 Light"/>
                                    <w:b/>
                                    <w:bCs/>
                                    <w:color w:val="4B72BB"/>
                                    <w:sz w:val="32"/>
                                    <w:szCs w:val="32"/>
                                  </w:rPr>
                                  <w:t xml:space="preserve"> </w:t>
                                </w:r>
                                <w:r w:rsidRPr="000D477B">
                                  <w:rPr>
                                    <w:rFonts w:ascii="Univers LT Std 45 Light" w:hAnsi="Univers LT Std 45 Light"/>
                                    <w:b/>
                                    <w:bCs/>
                                    <w:color w:val="7399C6"/>
                                    <w:sz w:val="32"/>
                                    <w:szCs w:val="32"/>
                                  </w:rPr>
                                  <w:t>DIVISION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4.6pt;margin-top:3.6pt;width:190.15pt;height:26.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y9tA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" filled="f" stroked="f">
                    <v:textbox style="mso-fit-shape-to-text:t">
                      <w:txbxContent>
                        <w:p w:rsidR="0057212E" w:rsidRPr="000D477B" w:rsidRDefault="0057212E" w:rsidP="00211C19">
                          <w:pPr>
                            <w:rPr>
                              <w:rFonts w:ascii="Univers LT Std 45 Light" w:hAnsi="Univers LT Std 45 Light"/>
                              <w:b/>
                              <w:bCs/>
                              <w:color w:val="7399C6"/>
                              <w:sz w:val="32"/>
                              <w:szCs w:val="32"/>
                            </w:rPr>
                          </w:pPr>
                          <w:r w:rsidRPr="000D477B">
                            <w:rPr>
                              <w:rFonts w:ascii="Univers LT Std 45 Light" w:hAnsi="Univers LT Std 45 Light"/>
                              <w:b/>
                              <w:bCs/>
                              <w:color w:val="7399C6"/>
                              <w:sz w:val="32"/>
                              <w:szCs w:val="32"/>
                            </w:rPr>
                            <w:t>SECURITIES</w:t>
                          </w:r>
                          <w:r w:rsidRPr="000D477B">
                            <w:rPr>
                              <w:rFonts w:ascii="Univers LT Std 45 Light" w:hAnsi="Univers LT Std 45 Light"/>
                              <w:b/>
                              <w:bCs/>
                              <w:color w:val="4B72BB"/>
                              <w:sz w:val="32"/>
                              <w:szCs w:val="32"/>
                            </w:rPr>
                            <w:t xml:space="preserve"> </w:t>
                          </w:r>
                          <w:r w:rsidRPr="000D477B">
                            <w:rPr>
                              <w:rFonts w:ascii="Univers LT Std 45 Light" w:hAnsi="Univers LT Std 45 Light"/>
                              <w:b/>
                              <w:bCs/>
                              <w:color w:val="7399C6"/>
                              <w:sz w:val="32"/>
                              <w:szCs w:val="32"/>
                            </w:rPr>
                            <w:t>DIVISION</w:t>
                          </w:r>
                        </w:p>
                      </w:txbxContent>
                    </v:textbox>
                  </v:shape>
                </w:pict>
              </mc:Fallback>
            </mc:AlternateContent>
          </w:r>
        </w:p>
      </w:tc>
    </w:tr>
  </w:tbl>
  <w:p w:rsidR="0057212E" w:rsidRDefault="00572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BF" w:rsidRDefault="005B75BF">
      <w:r>
        <w:separator/>
      </w:r>
    </w:p>
  </w:footnote>
  <w:footnote w:type="continuationSeparator" w:id="0">
    <w:p w:rsidR="005B75BF" w:rsidRDefault="005B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4B" w:rsidRDefault="00DD10C1">
    <w:pPr>
      <w:pStyle w:val="Header"/>
    </w:pPr>
    <w:r>
      <w:t>DEFINI</w:t>
    </w:r>
    <w:r w:rsidR="00C4794B">
      <w:t>TIVNI UVJETI</w:t>
    </w:r>
    <w:r w:rsidR="00C4794B">
      <w:ptab w:relativeTo="margin" w:alignment="center" w:leader="none"/>
    </w:r>
    <w:r w:rsidR="00C4794B">
      <w:t>XS2335418187</w:t>
    </w:r>
    <w:r w:rsidR="00C4794B">
      <w:ptab w:relativeTo="margin" w:alignment="right" w:leader="none"/>
    </w:r>
    <w:r>
      <w:t>14.6</w:t>
    </w:r>
    <w:r w:rsidR="00C4794B">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677F4"/>
    <w:lvl w:ilvl="0">
      <w:numFmt w:val="decimal"/>
      <w:lvlText w:val="*"/>
      <w:lvlJc w:val="left"/>
    </w:lvl>
  </w:abstractNum>
  <w:abstractNum w:abstractNumId="1">
    <w:nsid w:val="05B473F7"/>
    <w:multiLevelType w:val="hybridMultilevel"/>
    <w:tmpl w:val="CAC218D2"/>
    <w:lvl w:ilvl="0" w:tplc="8A2C512E">
      <w:start w:val="1"/>
      <w:numFmt w:val="lowerRoman"/>
      <w:lvlText w:val="(%1)"/>
      <w:lvlJc w:val="left"/>
      <w:pPr>
        <w:tabs>
          <w:tab w:val="num" w:pos="792"/>
        </w:tabs>
        <w:ind w:left="792" w:hanging="720"/>
      </w:pPr>
      <w:rPr>
        <w:rFonts w:hint="default"/>
        <w:b/>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72D74EC"/>
    <w:multiLevelType w:val="multilevel"/>
    <w:tmpl w:val="5F386DDA"/>
    <w:lvl w:ilvl="0">
      <w:start w:val="1"/>
      <w:numFmt w:val="lowerLetter"/>
      <w:lvlText w:val="%1)"/>
      <w:lvlJc w:val="left"/>
      <w:pPr>
        <w:tabs>
          <w:tab w:val="num" w:pos="434"/>
        </w:tabs>
        <w:ind w:left="43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951437"/>
    <w:multiLevelType w:val="hybridMultilevel"/>
    <w:tmpl w:val="896C5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122624"/>
    <w:multiLevelType w:val="hybridMultilevel"/>
    <w:tmpl w:val="6A640B02"/>
    <w:lvl w:ilvl="0" w:tplc="257C8DC6">
      <w:start w:val="7"/>
      <w:numFmt w:val="bullet"/>
      <w:lvlText w:val=""/>
      <w:lvlJc w:val="left"/>
      <w:pPr>
        <w:ind w:left="342" w:hanging="360"/>
      </w:pPr>
      <w:rPr>
        <w:rFonts w:ascii="Symbol" w:eastAsia="Times New Roman" w:hAnsi="Symbol" w:cs="Arial" w:hint="default"/>
        <w:color w:val="000000"/>
      </w:rPr>
    </w:lvl>
    <w:lvl w:ilvl="1" w:tplc="08090003" w:tentative="1">
      <w:start w:val="1"/>
      <w:numFmt w:val="bullet"/>
      <w:lvlText w:val="o"/>
      <w:lvlJc w:val="left"/>
      <w:pPr>
        <w:ind w:left="1062" w:hanging="360"/>
      </w:pPr>
      <w:rPr>
        <w:rFonts w:ascii="Courier New" w:hAnsi="Courier New" w:cs="Courier New" w:hint="default"/>
      </w:rPr>
    </w:lvl>
    <w:lvl w:ilvl="2" w:tplc="08090005" w:tentative="1">
      <w:start w:val="1"/>
      <w:numFmt w:val="bullet"/>
      <w:lvlText w:val=""/>
      <w:lvlJc w:val="left"/>
      <w:pPr>
        <w:ind w:left="1782" w:hanging="360"/>
      </w:pPr>
      <w:rPr>
        <w:rFonts w:ascii="Wingdings" w:hAnsi="Wingdings" w:hint="default"/>
      </w:rPr>
    </w:lvl>
    <w:lvl w:ilvl="3" w:tplc="08090001" w:tentative="1">
      <w:start w:val="1"/>
      <w:numFmt w:val="bullet"/>
      <w:lvlText w:val=""/>
      <w:lvlJc w:val="left"/>
      <w:pPr>
        <w:ind w:left="2502" w:hanging="360"/>
      </w:pPr>
      <w:rPr>
        <w:rFonts w:ascii="Symbol" w:hAnsi="Symbol" w:hint="default"/>
      </w:rPr>
    </w:lvl>
    <w:lvl w:ilvl="4" w:tplc="08090003" w:tentative="1">
      <w:start w:val="1"/>
      <w:numFmt w:val="bullet"/>
      <w:lvlText w:val="o"/>
      <w:lvlJc w:val="left"/>
      <w:pPr>
        <w:ind w:left="3222" w:hanging="360"/>
      </w:pPr>
      <w:rPr>
        <w:rFonts w:ascii="Courier New" w:hAnsi="Courier New" w:cs="Courier New" w:hint="default"/>
      </w:rPr>
    </w:lvl>
    <w:lvl w:ilvl="5" w:tplc="08090005" w:tentative="1">
      <w:start w:val="1"/>
      <w:numFmt w:val="bullet"/>
      <w:lvlText w:val=""/>
      <w:lvlJc w:val="left"/>
      <w:pPr>
        <w:ind w:left="3942" w:hanging="360"/>
      </w:pPr>
      <w:rPr>
        <w:rFonts w:ascii="Wingdings" w:hAnsi="Wingdings" w:hint="default"/>
      </w:rPr>
    </w:lvl>
    <w:lvl w:ilvl="6" w:tplc="08090001" w:tentative="1">
      <w:start w:val="1"/>
      <w:numFmt w:val="bullet"/>
      <w:lvlText w:val=""/>
      <w:lvlJc w:val="left"/>
      <w:pPr>
        <w:ind w:left="4662" w:hanging="360"/>
      </w:pPr>
      <w:rPr>
        <w:rFonts w:ascii="Symbol" w:hAnsi="Symbol" w:hint="default"/>
      </w:rPr>
    </w:lvl>
    <w:lvl w:ilvl="7" w:tplc="08090003" w:tentative="1">
      <w:start w:val="1"/>
      <w:numFmt w:val="bullet"/>
      <w:lvlText w:val="o"/>
      <w:lvlJc w:val="left"/>
      <w:pPr>
        <w:ind w:left="5382" w:hanging="360"/>
      </w:pPr>
      <w:rPr>
        <w:rFonts w:ascii="Courier New" w:hAnsi="Courier New" w:cs="Courier New" w:hint="default"/>
      </w:rPr>
    </w:lvl>
    <w:lvl w:ilvl="8" w:tplc="08090005" w:tentative="1">
      <w:start w:val="1"/>
      <w:numFmt w:val="bullet"/>
      <w:lvlText w:val=""/>
      <w:lvlJc w:val="left"/>
      <w:pPr>
        <w:ind w:left="6102" w:hanging="360"/>
      </w:pPr>
      <w:rPr>
        <w:rFonts w:ascii="Wingdings" w:hAnsi="Wingdings" w:hint="default"/>
      </w:rPr>
    </w:lvl>
  </w:abstractNum>
  <w:abstractNum w:abstractNumId="5">
    <w:nsid w:val="191C7451"/>
    <w:multiLevelType w:val="hybridMultilevel"/>
    <w:tmpl w:val="8FA66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B09F3"/>
    <w:multiLevelType w:val="hybridMultilevel"/>
    <w:tmpl w:val="A7C47622"/>
    <w:lvl w:ilvl="0" w:tplc="17EE7E8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E30CCA"/>
    <w:multiLevelType w:val="hybridMultilevel"/>
    <w:tmpl w:val="87568E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01F7AAC"/>
    <w:multiLevelType w:val="multilevel"/>
    <w:tmpl w:val="84CAD770"/>
    <w:lvl w:ilvl="0">
      <w:start w:val="1"/>
      <w:numFmt w:val="lowerLetter"/>
      <w:lvlText w:val="%1)"/>
      <w:lvlJc w:val="left"/>
      <w:pPr>
        <w:tabs>
          <w:tab w:val="num" w:pos="434"/>
        </w:tabs>
        <w:ind w:left="434" w:hanging="360"/>
      </w:pPr>
      <w:rPr>
        <w:rFonts w:hint="default"/>
        <w:b w:val="0"/>
      </w:rPr>
    </w:lvl>
    <w:lvl w:ilvl="1">
      <w:start w:val="1"/>
      <w:numFmt w:val="lowerLetter"/>
      <w:lvlText w:val="%2."/>
      <w:lvlJc w:val="left"/>
      <w:pPr>
        <w:tabs>
          <w:tab w:val="num" w:pos="1154"/>
        </w:tabs>
        <w:ind w:left="1154" w:hanging="360"/>
      </w:pPr>
    </w:lvl>
    <w:lvl w:ilvl="2">
      <w:start w:val="1"/>
      <w:numFmt w:val="lowerRoman"/>
      <w:lvlText w:val="%3."/>
      <w:lvlJc w:val="right"/>
      <w:pPr>
        <w:tabs>
          <w:tab w:val="num" w:pos="1874"/>
        </w:tabs>
        <w:ind w:left="1874" w:hanging="180"/>
      </w:pPr>
    </w:lvl>
    <w:lvl w:ilvl="3">
      <w:start w:val="1"/>
      <w:numFmt w:val="decimal"/>
      <w:lvlText w:val="%4."/>
      <w:lvlJc w:val="left"/>
      <w:pPr>
        <w:tabs>
          <w:tab w:val="num" w:pos="2594"/>
        </w:tabs>
        <w:ind w:left="2594" w:hanging="360"/>
      </w:pPr>
    </w:lvl>
    <w:lvl w:ilvl="4">
      <w:start w:val="1"/>
      <w:numFmt w:val="lowerLetter"/>
      <w:lvlText w:val="%5."/>
      <w:lvlJc w:val="left"/>
      <w:pPr>
        <w:tabs>
          <w:tab w:val="num" w:pos="3314"/>
        </w:tabs>
        <w:ind w:left="3314" w:hanging="360"/>
      </w:pPr>
    </w:lvl>
    <w:lvl w:ilvl="5">
      <w:start w:val="1"/>
      <w:numFmt w:val="lowerRoman"/>
      <w:lvlText w:val="%6."/>
      <w:lvlJc w:val="right"/>
      <w:pPr>
        <w:tabs>
          <w:tab w:val="num" w:pos="4034"/>
        </w:tabs>
        <w:ind w:left="4034" w:hanging="180"/>
      </w:pPr>
    </w:lvl>
    <w:lvl w:ilvl="6">
      <w:start w:val="1"/>
      <w:numFmt w:val="decimal"/>
      <w:lvlText w:val="%7."/>
      <w:lvlJc w:val="left"/>
      <w:pPr>
        <w:tabs>
          <w:tab w:val="num" w:pos="4754"/>
        </w:tabs>
        <w:ind w:left="4754" w:hanging="360"/>
      </w:pPr>
    </w:lvl>
    <w:lvl w:ilvl="7">
      <w:start w:val="1"/>
      <w:numFmt w:val="lowerLetter"/>
      <w:lvlText w:val="%8."/>
      <w:lvlJc w:val="left"/>
      <w:pPr>
        <w:tabs>
          <w:tab w:val="num" w:pos="5474"/>
        </w:tabs>
        <w:ind w:left="5474" w:hanging="360"/>
      </w:pPr>
    </w:lvl>
    <w:lvl w:ilvl="8">
      <w:start w:val="1"/>
      <w:numFmt w:val="lowerRoman"/>
      <w:lvlText w:val="%9."/>
      <w:lvlJc w:val="right"/>
      <w:pPr>
        <w:tabs>
          <w:tab w:val="num" w:pos="6194"/>
        </w:tabs>
        <w:ind w:left="6194" w:hanging="180"/>
      </w:pPr>
    </w:lvl>
  </w:abstractNum>
  <w:abstractNum w:abstractNumId="9">
    <w:nsid w:val="2A3A3C49"/>
    <w:multiLevelType w:val="hybridMultilevel"/>
    <w:tmpl w:val="DA1CE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5DD1BB3"/>
    <w:multiLevelType w:val="hybridMultilevel"/>
    <w:tmpl w:val="71C405F6"/>
    <w:lvl w:ilvl="0" w:tplc="ADC04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A40D5A"/>
    <w:multiLevelType w:val="hybridMultilevel"/>
    <w:tmpl w:val="5B88E5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2545A7B"/>
    <w:multiLevelType w:val="hybridMultilevel"/>
    <w:tmpl w:val="7198385A"/>
    <w:lvl w:ilvl="0" w:tplc="08090001">
      <w:start w:val="1"/>
      <w:numFmt w:val="bullet"/>
      <w:lvlText w:val=""/>
      <w:lvlJc w:val="left"/>
      <w:pPr>
        <w:tabs>
          <w:tab w:val="num" w:pos="1100"/>
        </w:tabs>
        <w:ind w:left="1100" w:hanging="36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13">
    <w:nsid w:val="4C5C39EF"/>
    <w:multiLevelType w:val="hybridMultilevel"/>
    <w:tmpl w:val="333AB09A"/>
    <w:lvl w:ilvl="0" w:tplc="F5EADB50">
      <w:start w:val="1"/>
      <w:numFmt w:val="lowerRoman"/>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4">
    <w:nsid w:val="50115884"/>
    <w:multiLevelType w:val="hybridMultilevel"/>
    <w:tmpl w:val="333AB09A"/>
    <w:lvl w:ilvl="0" w:tplc="F5EADB50">
      <w:start w:val="1"/>
      <w:numFmt w:val="lowerRoman"/>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5">
    <w:nsid w:val="5FEF1DD2"/>
    <w:multiLevelType w:val="hybridMultilevel"/>
    <w:tmpl w:val="65CE0612"/>
    <w:lvl w:ilvl="0" w:tplc="A70CEE02">
      <w:start w:val="1"/>
      <w:numFmt w:val="lowerLetter"/>
      <w:lvlText w:val="%1)"/>
      <w:lvlJc w:val="left"/>
      <w:pPr>
        <w:tabs>
          <w:tab w:val="num" w:pos="434"/>
        </w:tabs>
        <w:ind w:left="434"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58623EA"/>
    <w:multiLevelType w:val="hybridMultilevel"/>
    <w:tmpl w:val="84CAD770"/>
    <w:lvl w:ilvl="0" w:tplc="A70CEE02">
      <w:start w:val="1"/>
      <w:numFmt w:val="lowerLetter"/>
      <w:lvlText w:val="%1)"/>
      <w:lvlJc w:val="left"/>
      <w:pPr>
        <w:tabs>
          <w:tab w:val="num" w:pos="434"/>
        </w:tabs>
        <w:ind w:left="434" w:hanging="360"/>
      </w:pPr>
      <w:rPr>
        <w:rFonts w:hint="default"/>
        <w:b w:val="0"/>
      </w:rPr>
    </w:lvl>
    <w:lvl w:ilvl="1" w:tplc="08090019" w:tentative="1">
      <w:start w:val="1"/>
      <w:numFmt w:val="lowerLetter"/>
      <w:lvlText w:val="%2."/>
      <w:lvlJc w:val="left"/>
      <w:pPr>
        <w:tabs>
          <w:tab w:val="num" w:pos="1154"/>
        </w:tabs>
        <w:ind w:left="1154" w:hanging="360"/>
      </w:pPr>
    </w:lvl>
    <w:lvl w:ilvl="2" w:tplc="0809001B" w:tentative="1">
      <w:start w:val="1"/>
      <w:numFmt w:val="lowerRoman"/>
      <w:lvlText w:val="%3."/>
      <w:lvlJc w:val="right"/>
      <w:pPr>
        <w:tabs>
          <w:tab w:val="num" w:pos="1874"/>
        </w:tabs>
        <w:ind w:left="1874" w:hanging="180"/>
      </w:pPr>
    </w:lvl>
    <w:lvl w:ilvl="3" w:tplc="0809000F" w:tentative="1">
      <w:start w:val="1"/>
      <w:numFmt w:val="decimal"/>
      <w:lvlText w:val="%4."/>
      <w:lvlJc w:val="left"/>
      <w:pPr>
        <w:tabs>
          <w:tab w:val="num" w:pos="2594"/>
        </w:tabs>
        <w:ind w:left="2594" w:hanging="360"/>
      </w:pPr>
    </w:lvl>
    <w:lvl w:ilvl="4" w:tplc="08090019" w:tentative="1">
      <w:start w:val="1"/>
      <w:numFmt w:val="lowerLetter"/>
      <w:lvlText w:val="%5."/>
      <w:lvlJc w:val="left"/>
      <w:pPr>
        <w:tabs>
          <w:tab w:val="num" w:pos="3314"/>
        </w:tabs>
        <w:ind w:left="3314" w:hanging="360"/>
      </w:pPr>
    </w:lvl>
    <w:lvl w:ilvl="5" w:tplc="0809001B" w:tentative="1">
      <w:start w:val="1"/>
      <w:numFmt w:val="lowerRoman"/>
      <w:lvlText w:val="%6."/>
      <w:lvlJc w:val="right"/>
      <w:pPr>
        <w:tabs>
          <w:tab w:val="num" w:pos="4034"/>
        </w:tabs>
        <w:ind w:left="4034" w:hanging="180"/>
      </w:pPr>
    </w:lvl>
    <w:lvl w:ilvl="6" w:tplc="0809000F" w:tentative="1">
      <w:start w:val="1"/>
      <w:numFmt w:val="decimal"/>
      <w:lvlText w:val="%7."/>
      <w:lvlJc w:val="left"/>
      <w:pPr>
        <w:tabs>
          <w:tab w:val="num" w:pos="4754"/>
        </w:tabs>
        <w:ind w:left="4754" w:hanging="360"/>
      </w:pPr>
    </w:lvl>
    <w:lvl w:ilvl="7" w:tplc="08090019" w:tentative="1">
      <w:start w:val="1"/>
      <w:numFmt w:val="lowerLetter"/>
      <w:lvlText w:val="%8."/>
      <w:lvlJc w:val="left"/>
      <w:pPr>
        <w:tabs>
          <w:tab w:val="num" w:pos="5474"/>
        </w:tabs>
        <w:ind w:left="5474" w:hanging="360"/>
      </w:pPr>
    </w:lvl>
    <w:lvl w:ilvl="8" w:tplc="0809001B" w:tentative="1">
      <w:start w:val="1"/>
      <w:numFmt w:val="lowerRoman"/>
      <w:lvlText w:val="%9."/>
      <w:lvlJc w:val="right"/>
      <w:pPr>
        <w:tabs>
          <w:tab w:val="num" w:pos="6194"/>
        </w:tabs>
        <w:ind w:left="6194" w:hanging="180"/>
      </w:pPr>
    </w:lvl>
  </w:abstractNum>
  <w:abstractNum w:abstractNumId="17">
    <w:nsid w:val="66C306FF"/>
    <w:multiLevelType w:val="hybridMultilevel"/>
    <w:tmpl w:val="41F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C22EE"/>
    <w:multiLevelType w:val="hybridMultilevel"/>
    <w:tmpl w:val="8938C7D8"/>
    <w:lvl w:ilvl="0" w:tplc="2222D98C">
      <w:start w:val="1"/>
      <w:numFmt w:val="lowerLetter"/>
      <w:lvlText w:val="%1)"/>
      <w:lvlJc w:val="left"/>
      <w:pPr>
        <w:tabs>
          <w:tab w:val="num" w:pos="434"/>
        </w:tabs>
        <w:ind w:left="434"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26258B9"/>
    <w:multiLevelType w:val="multilevel"/>
    <w:tmpl w:val="67F0F2D2"/>
    <w:lvl w:ilvl="0">
      <w:start w:val="1"/>
      <w:numFmt w:val="lowerLetter"/>
      <w:lvlText w:val="%1)"/>
      <w:lvlJc w:val="left"/>
      <w:pPr>
        <w:tabs>
          <w:tab w:val="num" w:pos="434"/>
        </w:tabs>
        <w:ind w:left="434" w:hanging="360"/>
      </w:pPr>
      <w:rPr>
        <w:rFonts w:hint="default"/>
      </w:rPr>
    </w:lvl>
    <w:lvl w:ilvl="1">
      <w:start w:val="1"/>
      <w:numFmt w:val="lowerLetter"/>
      <w:lvlText w:val="%2."/>
      <w:lvlJc w:val="left"/>
      <w:pPr>
        <w:tabs>
          <w:tab w:val="num" w:pos="1154"/>
        </w:tabs>
        <w:ind w:left="1154" w:hanging="360"/>
      </w:pPr>
    </w:lvl>
    <w:lvl w:ilvl="2">
      <w:start w:val="1"/>
      <w:numFmt w:val="lowerRoman"/>
      <w:lvlText w:val="%3."/>
      <w:lvlJc w:val="right"/>
      <w:pPr>
        <w:tabs>
          <w:tab w:val="num" w:pos="1874"/>
        </w:tabs>
        <w:ind w:left="1874" w:hanging="180"/>
      </w:pPr>
    </w:lvl>
    <w:lvl w:ilvl="3">
      <w:start w:val="1"/>
      <w:numFmt w:val="decimal"/>
      <w:lvlText w:val="%4."/>
      <w:lvlJc w:val="left"/>
      <w:pPr>
        <w:tabs>
          <w:tab w:val="num" w:pos="2594"/>
        </w:tabs>
        <w:ind w:left="2594" w:hanging="360"/>
      </w:pPr>
    </w:lvl>
    <w:lvl w:ilvl="4">
      <w:start w:val="1"/>
      <w:numFmt w:val="lowerLetter"/>
      <w:lvlText w:val="%5."/>
      <w:lvlJc w:val="left"/>
      <w:pPr>
        <w:tabs>
          <w:tab w:val="num" w:pos="3314"/>
        </w:tabs>
        <w:ind w:left="3314" w:hanging="360"/>
      </w:pPr>
    </w:lvl>
    <w:lvl w:ilvl="5">
      <w:start w:val="1"/>
      <w:numFmt w:val="lowerRoman"/>
      <w:lvlText w:val="%6."/>
      <w:lvlJc w:val="right"/>
      <w:pPr>
        <w:tabs>
          <w:tab w:val="num" w:pos="4034"/>
        </w:tabs>
        <w:ind w:left="4034" w:hanging="180"/>
      </w:pPr>
    </w:lvl>
    <w:lvl w:ilvl="6">
      <w:start w:val="1"/>
      <w:numFmt w:val="decimal"/>
      <w:lvlText w:val="%7."/>
      <w:lvlJc w:val="left"/>
      <w:pPr>
        <w:tabs>
          <w:tab w:val="num" w:pos="4754"/>
        </w:tabs>
        <w:ind w:left="4754" w:hanging="360"/>
      </w:pPr>
    </w:lvl>
    <w:lvl w:ilvl="7">
      <w:start w:val="1"/>
      <w:numFmt w:val="lowerLetter"/>
      <w:lvlText w:val="%8."/>
      <w:lvlJc w:val="left"/>
      <w:pPr>
        <w:tabs>
          <w:tab w:val="num" w:pos="5474"/>
        </w:tabs>
        <w:ind w:left="5474" w:hanging="360"/>
      </w:pPr>
    </w:lvl>
    <w:lvl w:ilvl="8">
      <w:start w:val="1"/>
      <w:numFmt w:val="lowerRoman"/>
      <w:lvlText w:val="%9."/>
      <w:lvlJc w:val="right"/>
      <w:pPr>
        <w:tabs>
          <w:tab w:val="num" w:pos="6194"/>
        </w:tabs>
        <w:ind w:left="6194" w:hanging="180"/>
      </w:pPr>
    </w:lvl>
  </w:abstractNum>
  <w:abstractNum w:abstractNumId="20">
    <w:nsid w:val="743561B2"/>
    <w:multiLevelType w:val="hybridMultilevel"/>
    <w:tmpl w:val="1B946E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numFmt w:val="bullet"/>
        <w:lvlText w:val=""/>
        <w:legacy w:legacy="1" w:legacySpace="0" w:legacyIndent="284"/>
        <w:lvlJc w:val="left"/>
        <w:rPr>
          <w:rFonts w:ascii="Symbol" w:hAnsi="Symbol" w:hint="default"/>
        </w:rPr>
      </w:lvl>
    </w:lvlOverride>
  </w:num>
  <w:num w:numId="2">
    <w:abstractNumId w:val="7"/>
  </w:num>
  <w:num w:numId="3">
    <w:abstractNumId w:val="1"/>
  </w:num>
  <w:num w:numId="4">
    <w:abstractNumId w:val="16"/>
  </w:num>
  <w:num w:numId="5">
    <w:abstractNumId w:val="19"/>
  </w:num>
  <w:num w:numId="6">
    <w:abstractNumId w:val="18"/>
  </w:num>
  <w:num w:numId="7">
    <w:abstractNumId w:val="2"/>
  </w:num>
  <w:num w:numId="8">
    <w:abstractNumId w:val="12"/>
  </w:num>
  <w:num w:numId="9">
    <w:abstractNumId w:val="8"/>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0"/>
  </w:num>
  <w:num w:numId="16">
    <w:abstractNumId w:val="6"/>
  </w:num>
  <w:num w:numId="17">
    <w:abstractNumId w:val="17"/>
  </w:num>
  <w:num w:numId="18">
    <w:abstractNumId w:val="4"/>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2F"/>
    <w:rsid w:val="00004F2D"/>
    <w:rsid w:val="00005D16"/>
    <w:rsid w:val="00005E4B"/>
    <w:rsid w:val="0001279B"/>
    <w:rsid w:val="00017E26"/>
    <w:rsid w:val="00024508"/>
    <w:rsid w:val="00025A73"/>
    <w:rsid w:val="00027E8F"/>
    <w:rsid w:val="00034D56"/>
    <w:rsid w:val="00034E3C"/>
    <w:rsid w:val="00044894"/>
    <w:rsid w:val="000545DA"/>
    <w:rsid w:val="00054A46"/>
    <w:rsid w:val="000621D2"/>
    <w:rsid w:val="00062311"/>
    <w:rsid w:val="0006394B"/>
    <w:rsid w:val="00065126"/>
    <w:rsid w:val="00065B24"/>
    <w:rsid w:val="00075A09"/>
    <w:rsid w:val="0007764A"/>
    <w:rsid w:val="0008141B"/>
    <w:rsid w:val="000819AC"/>
    <w:rsid w:val="0008304C"/>
    <w:rsid w:val="0008699C"/>
    <w:rsid w:val="00087734"/>
    <w:rsid w:val="0009052B"/>
    <w:rsid w:val="000916C1"/>
    <w:rsid w:val="00091886"/>
    <w:rsid w:val="000937D7"/>
    <w:rsid w:val="0009639C"/>
    <w:rsid w:val="000A09F7"/>
    <w:rsid w:val="000A35DE"/>
    <w:rsid w:val="000A63D3"/>
    <w:rsid w:val="000A7F08"/>
    <w:rsid w:val="000B29B4"/>
    <w:rsid w:val="000B372D"/>
    <w:rsid w:val="000B4F8F"/>
    <w:rsid w:val="000B70D3"/>
    <w:rsid w:val="000C3C65"/>
    <w:rsid w:val="000C3F56"/>
    <w:rsid w:val="000C76DE"/>
    <w:rsid w:val="000D4E3B"/>
    <w:rsid w:val="000E158E"/>
    <w:rsid w:val="000E35BE"/>
    <w:rsid w:val="000E63E8"/>
    <w:rsid w:val="000E7F3E"/>
    <w:rsid w:val="000F000E"/>
    <w:rsid w:val="000F1BE8"/>
    <w:rsid w:val="000F2567"/>
    <w:rsid w:val="000F56BC"/>
    <w:rsid w:val="000F73AB"/>
    <w:rsid w:val="001007AF"/>
    <w:rsid w:val="00106D89"/>
    <w:rsid w:val="00116855"/>
    <w:rsid w:val="001212CC"/>
    <w:rsid w:val="00121F38"/>
    <w:rsid w:val="001221D1"/>
    <w:rsid w:val="00127D0B"/>
    <w:rsid w:val="0013099C"/>
    <w:rsid w:val="0013156C"/>
    <w:rsid w:val="0013293E"/>
    <w:rsid w:val="00132B14"/>
    <w:rsid w:val="00136651"/>
    <w:rsid w:val="0014214C"/>
    <w:rsid w:val="00142663"/>
    <w:rsid w:val="00143497"/>
    <w:rsid w:val="0015178A"/>
    <w:rsid w:val="00152958"/>
    <w:rsid w:val="00153B7B"/>
    <w:rsid w:val="00154E93"/>
    <w:rsid w:val="00155752"/>
    <w:rsid w:val="00170834"/>
    <w:rsid w:val="00174915"/>
    <w:rsid w:val="00175651"/>
    <w:rsid w:val="0017739A"/>
    <w:rsid w:val="00180C59"/>
    <w:rsid w:val="00183562"/>
    <w:rsid w:val="001836BE"/>
    <w:rsid w:val="0018512B"/>
    <w:rsid w:val="001851AD"/>
    <w:rsid w:val="00185FE9"/>
    <w:rsid w:val="001A0AFD"/>
    <w:rsid w:val="001A20F3"/>
    <w:rsid w:val="001A4FDC"/>
    <w:rsid w:val="001A5843"/>
    <w:rsid w:val="001A66B0"/>
    <w:rsid w:val="001B232F"/>
    <w:rsid w:val="001B2550"/>
    <w:rsid w:val="001B481E"/>
    <w:rsid w:val="001B5A02"/>
    <w:rsid w:val="001B5FCD"/>
    <w:rsid w:val="001C4284"/>
    <w:rsid w:val="001D019B"/>
    <w:rsid w:val="001D1172"/>
    <w:rsid w:val="001D1864"/>
    <w:rsid w:val="001D1A9A"/>
    <w:rsid w:val="001D3FE0"/>
    <w:rsid w:val="001E275C"/>
    <w:rsid w:val="001E45D4"/>
    <w:rsid w:val="001E5789"/>
    <w:rsid w:val="001E65EF"/>
    <w:rsid w:val="001E78AC"/>
    <w:rsid w:val="001F19F7"/>
    <w:rsid w:val="001F2784"/>
    <w:rsid w:val="001F3527"/>
    <w:rsid w:val="0020382F"/>
    <w:rsid w:val="00204238"/>
    <w:rsid w:val="00206726"/>
    <w:rsid w:val="0020698E"/>
    <w:rsid w:val="00211C19"/>
    <w:rsid w:val="00213270"/>
    <w:rsid w:val="00213E70"/>
    <w:rsid w:val="00215973"/>
    <w:rsid w:val="0022050E"/>
    <w:rsid w:val="00223131"/>
    <w:rsid w:val="002240EF"/>
    <w:rsid w:val="00225E35"/>
    <w:rsid w:val="002338E2"/>
    <w:rsid w:val="002374CE"/>
    <w:rsid w:val="0024401E"/>
    <w:rsid w:val="0024664E"/>
    <w:rsid w:val="00252B3A"/>
    <w:rsid w:val="00256AF5"/>
    <w:rsid w:val="00260084"/>
    <w:rsid w:val="00260928"/>
    <w:rsid w:val="002636AB"/>
    <w:rsid w:val="0027070A"/>
    <w:rsid w:val="00273FAC"/>
    <w:rsid w:val="00293D48"/>
    <w:rsid w:val="002954AA"/>
    <w:rsid w:val="00296BBE"/>
    <w:rsid w:val="00296F06"/>
    <w:rsid w:val="002A1420"/>
    <w:rsid w:val="002A43A3"/>
    <w:rsid w:val="002A516D"/>
    <w:rsid w:val="002B1814"/>
    <w:rsid w:val="002B232B"/>
    <w:rsid w:val="002B240C"/>
    <w:rsid w:val="002B452A"/>
    <w:rsid w:val="002B75E8"/>
    <w:rsid w:val="002C0EB1"/>
    <w:rsid w:val="002C46DD"/>
    <w:rsid w:val="002C7BC4"/>
    <w:rsid w:val="002D11C3"/>
    <w:rsid w:val="002D27F5"/>
    <w:rsid w:val="002D3EFE"/>
    <w:rsid w:val="002D4B50"/>
    <w:rsid w:val="002D5AC5"/>
    <w:rsid w:val="002D7ADA"/>
    <w:rsid w:val="002D7CF2"/>
    <w:rsid w:val="002E1ADB"/>
    <w:rsid w:val="002E2BE8"/>
    <w:rsid w:val="002E3A0E"/>
    <w:rsid w:val="002F42BE"/>
    <w:rsid w:val="002F612A"/>
    <w:rsid w:val="002F713D"/>
    <w:rsid w:val="0030181E"/>
    <w:rsid w:val="003028CB"/>
    <w:rsid w:val="00305652"/>
    <w:rsid w:val="003056C5"/>
    <w:rsid w:val="003079A0"/>
    <w:rsid w:val="0031052E"/>
    <w:rsid w:val="00311166"/>
    <w:rsid w:val="0031120E"/>
    <w:rsid w:val="00320BBD"/>
    <w:rsid w:val="00325D41"/>
    <w:rsid w:val="0032625B"/>
    <w:rsid w:val="0034115B"/>
    <w:rsid w:val="003468DF"/>
    <w:rsid w:val="0035002F"/>
    <w:rsid w:val="00350D20"/>
    <w:rsid w:val="00354664"/>
    <w:rsid w:val="00356EAA"/>
    <w:rsid w:val="00357815"/>
    <w:rsid w:val="00362B28"/>
    <w:rsid w:val="0037060E"/>
    <w:rsid w:val="0037107A"/>
    <w:rsid w:val="00372E30"/>
    <w:rsid w:val="00373212"/>
    <w:rsid w:val="0037511E"/>
    <w:rsid w:val="00375682"/>
    <w:rsid w:val="0038183E"/>
    <w:rsid w:val="00381ED0"/>
    <w:rsid w:val="00385843"/>
    <w:rsid w:val="00386B04"/>
    <w:rsid w:val="00386CD8"/>
    <w:rsid w:val="003906E7"/>
    <w:rsid w:val="00391A59"/>
    <w:rsid w:val="00397172"/>
    <w:rsid w:val="003A07D9"/>
    <w:rsid w:val="003A1B69"/>
    <w:rsid w:val="003A46E6"/>
    <w:rsid w:val="003A480B"/>
    <w:rsid w:val="003A6187"/>
    <w:rsid w:val="003A689D"/>
    <w:rsid w:val="003B3A90"/>
    <w:rsid w:val="003B5E1C"/>
    <w:rsid w:val="003C14F3"/>
    <w:rsid w:val="003C42B7"/>
    <w:rsid w:val="003C68B5"/>
    <w:rsid w:val="003C6AED"/>
    <w:rsid w:val="003D62F6"/>
    <w:rsid w:val="003E3C09"/>
    <w:rsid w:val="003E51AE"/>
    <w:rsid w:val="003E65CF"/>
    <w:rsid w:val="003F07EF"/>
    <w:rsid w:val="003F3F8F"/>
    <w:rsid w:val="003F42B2"/>
    <w:rsid w:val="00401ABA"/>
    <w:rsid w:val="00406A9C"/>
    <w:rsid w:val="00410AC8"/>
    <w:rsid w:val="0041265E"/>
    <w:rsid w:val="00412766"/>
    <w:rsid w:val="00415C79"/>
    <w:rsid w:val="0041663B"/>
    <w:rsid w:val="00420071"/>
    <w:rsid w:val="00425E0B"/>
    <w:rsid w:val="00426213"/>
    <w:rsid w:val="00431A51"/>
    <w:rsid w:val="00433BEA"/>
    <w:rsid w:val="00436778"/>
    <w:rsid w:val="00444770"/>
    <w:rsid w:val="004452AA"/>
    <w:rsid w:val="0044558A"/>
    <w:rsid w:val="00454AF9"/>
    <w:rsid w:val="0046337F"/>
    <w:rsid w:val="00464547"/>
    <w:rsid w:val="00471CB4"/>
    <w:rsid w:val="0047746A"/>
    <w:rsid w:val="00480731"/>
    <w:rsid w:val="0048112E"/>
    <w:rsid w:val="004854A5"/>
    <w:rsid w:val="00485789"/>
    <w:rsid w:val="00486800"/>
    <w:rsid w:val="00490411"/>
    <w:rsid w:val="004905FC"/>
    <w:rsid w:val="0049204B"/>
    <w:rsid w:val="004936D1"/>
    <w:rsid w:val="00496F1E"/>
    <w:rsid w:val="004A06CF"/>
    <w:rsid w:val="004A1819"/>
    <w:rsid w:val="004A33AF"/>
    <w:rsid w:val="004A3818"/>
    <w:rsid w:val="004A71E2"/>
    <w:rsid w:val="004B31F2"/>
    <w:rsid w:val="004B56F9"/>
    <w:rsid w:val="004B582C"/>
    <w:rsid w:val="004B5B49"/>
    <w:rsid w:val="004B71D4"/>
    <w:rsid w:val="004C09E2"/>
    <w:rsid w:val="004D0DB1"/>
    <w:rsid w:val="004D29C6"/>
    <w:rsid w:val="004D2EDF"/>
    <w:rsid w:val="004D5BFB"/>
    <w:rsid w:val="004D6086"/>
    <w:rsid w:val="004D7F8C"/>
    <w:rsid w:val="004E33E6"/>
    <w:rsid w:val="004E4B19"/>
    <w:rsid w:val="004F2A3E"/>
    <w:rsid w:val="004F382F"/>
    <w:rsid w:val="004F52FF"/>
    <w:rsid w:val="00502454"/>
    <w:rsid w:val="0050742E"/>
    <w:rsid w:val="00512D95"/>
    <w:rsid w:val="0051462F"/>
    <w:rsid w:val="005154C9"/>
    <w:rsid w:val="00525939"/>
    <w:rsid w:val="005320AE"/>
    <w:rsid w:val="00540194"/>
    <w:rsid w:val="005406B3"/>
    <w:rsid w:val="00540D90"/>
    <w:rsid w:val="00542595"/>
    <w:rsid w:val="00542FA3"/>
    <w:rsid w:val="00543676"/>
    <w:rsid w:val="00550788"/>
    <w:rsid w:val="005517A3"/>
    <w:rsid w:val="00551CF6"/>
    <w:rsid w:val="00553544"/>
    <w:rsid w:val="00553811"/>
    <w:rsid w:val="0055491C"/>
    <w:rsid w:val="00557E5C"/>
    <w:rsid w:val="00563BFA"/>
    <w:rsid w:val="00564215"/>
    <w:rsid w:val="00565C77"/>
    <w:rsid w:val="005663BE"/>
    <w:rsid w:val="0056751B"/>
    <w:rsid w:val="0057212E"/>
    <w:rsid w:val="00572225"/>
    <w:rsid w:val="00572B6C"/>
    <w:rsid w:val="00574DBA"/>
    <w:rsid w:val="0057549A"/>
    <w:rsid w:val="00576CEE"/>
    <w:rsid w:val="005834A9"/>
    <w:rsid w:val="00583BB8"/>
    <w:rsid w:val="00591351"/>
    <w:rsid w:val="00592E31"/>
    <w:rsid w:val="00593406"/>
    <w:rsid w:val="005A2FCC"/>
    <w:rsid w:val="005A3B9A"/>
    <w:rsid w:val="005A3E5A"/>
    <w:rsid w:val="005A5D9F"/>
    <w:rsid w:val="005B5073"/>
    <w:rsid w:val="005B6AC9"/>
    <w:rsid w:val="005B75BF"/>
    <w:rsid w:val="005C1666"/>
    <w:rsid w:val="005C4DE1"/>
    <w:rsid w:val="005D51E7"/>
    <w:rsid w:val="005D6A11"/>
    <w:rsid w:val="005E2E2C"/>
    <w:rsid w:val="005E37AE"/>
    <w:rsid w:val="005E5768"/>
    <w:rsid w:val="005F2168"/>
    <w:rsid w:val="005F364B"/>
    <w:rsid w:val="00611C33"/>
    <w:rsid w:val="006220DA"/>
    <w:rsid w:val="00623F18"/>
    <w:rsid w:val="00625206"/>
    <w:rsid w:val="00631F20"/>
    <w:rsid w:val="0063295C"/>
    <w:rsid w:val="00635B7C"/>
    <w:rsid w:val="00637F36"/>
    <w:rsid w:val="006448CA"/>
    <w:rsid w:val="00645C51"/>
    <w:rsid w:val="0064779E"/>
    <w:rsid w:val="0064795A"/>
    <w:rsid w:val="00657349"/>
    <w:rsid w:val="00662EAD"/>
    <w:rsid w:val="00663CE1"/>
    <w:rsid w:val="006645F5"/>
    <w:rsid w:val="006676F8"/>
    <w:rsid w:val="00675680"/>
    <w:rsid w:val="006766DD"/>
    <w:rsid w:val="00681ACC"/>
    <w:rsid w:val="00690040"/>
    <w:rsid w:val="00691FBF"/>
    <w:rsid w:val="006934C3"/>
    <w:rsid w:val="006958BF"/>
    <w:rsid w:val="006A05C7"/>
    <w:rsid w:val="006A0DAF"/>
    <w:rsid w:val="006A1350"/>
    <w:rsid w:val="006A2526"/>
    <w:rsid w:val="006A6EB8"/>
    <w:rsid w:val="006A74BB"/>
    <w:rsid w:val="006B398C"/>
    <w:rsid w:val="006B7456"/>
    <w:rsid w:val="006B79FD"/>
    <w:rsid w:val="006C02FA"/>
    <w:rsid w:val="006C0CE6"/>
    <w:rsid w:val="006C3FCA"/>
    <w:rsid w:val="006C415C"/>
    <w:rsid w:val="006D2392"/>
    <w:rsid w:val="006D5109"/>
    <w:rsid w:val="006D5FDB"/>
    <w:rsid w:val="006E18A5"/>
    <w:rsid w:val="006E232C"/>
    <w:rsid w:val="006E2B23"/>
    <w:rsid w:val="006E3BA1"/>
    <w:rsid w:val="006E3BC7"/>
    <w:rsid w:val="006E3D46"/>
    <w:rsid w:val="006E5542"/>
    <w:rsid w:val="006F116F"/>
    <w:rsid w:val="006F2D3B"/>
    <w:rsid w:val="006F3B2F"/>
    <w:rsid w:val="006F6D93"/>
    <w:rsid w:val="00702501"/>
    <w:rsid w:val="007037C3"/>
    <w:rsid w:val="00704369"/>
    <w:rsid w:val="007050D0"/>
    <w:rsid w:val="00710965"/>
    <w:rsid w:val="00711C10"/>
    <w:rsid w:val="00712FD0"/>
    <w:rsid w:val="00714567"/>
    <w:rsid w:val="00722DD7"/>
    <w:rsid w:val="007243CB"/>
    <w:rsid w:val="00725D7F"/>
    <w:rsid w:val="00730D8B"/>
    <w:rsid w:val="007315A0"/>
    <w:rsid w:val="007330D2"/>
    <w:rsid w:val="00741076"/>
    <w:rsid w:val="0074150E"/>
    <w:rsid w:val="0074431A"/>
    <w:rsid w:val="00746E1F"/>
    <w:rsid w:val="00747A00"/>
    <w:rsid w:val="00750348"/>
    <w:rsid w:val="007539AE"/>
    <w:rsid w:val="00767EB2"/>
    <w:rsid w:val="00773284"/>
    <w:rsid w:val="007733FF"/>
    <w:rsid w:val="00774473"/>
    <w:rsid w:val="00774A8D"/>
    <w:rsid w:val="00775CDC"/>
    <w:rsid w:val="0078232F"/>
    <w:rsid w:val="00783489"/>
    <w:rsid w:val="00786134"/>
    <w:rsid w:val="007A72E2"/>
    <w:rsid w:val="007B5272"/>
    <w:rsid w:val="007B5C56"/>
    <w:rsid w:val="007C0F50"/>
    <w:rsid w:val="007C2CA4"/>
    <w:rsid w:val="007C61D8"/>
    <w:rsid w:val="007C69CB"/>
    <w:rsid w:val="007C746A"/>
    <w:rsid w:val="007D09F4"/>
    <w:rsid w:val="007D2548"/>
    <w:rsid w:val="007D795B"/>
    <w:rsid w:val="007E3EBB"/>
    <w:rsid w:val="007E611E"/>
    <w:rsid w:val="007E7541"/>
    <w:rsid w:val="007F1E10"/>
    <w:rsid w:val="007F5787"/>
    <w:rsid w:val="007F6683"/>
    <w:rsid w:val="007F7DA5"/>
    <w:rsid w:val="00807B43"/>
    <w:rsid w:val="00812708"/>
    <w:rsid w:val="008159F3"/>
    <w:rsid w:val="00816F34"/>
    <w:rsid w:val="00822119"/>
    <w:rsid w:val="008238A9"/>
    <w:rsid w:val="00826882"/>
    <w:rsid w:val="008316B3"/>
    <w:rsid w:val="008339C0"/>
    <w:rsid w:val="00837B88"/>
    <w:rsid w:val="008422F5"/>
    <w:rsid w:val="00847E56"/>
    <w:rsid w:val="00852629"/>
    <w:rsid w:val="0085300E"/>
    <w:rsid w:val="00853226"/>
    <w:rsid w:val="0085507D"/>
    <w:rsid w:val="0085541B"/>
    <w:rsid w:val="00863A6D"/>
    <w:rsid w:val="008650C1"/>
    <w:rsid w:val="00866FA5"/>
    <w:rsid w:val="008725CF"/>
    <w:rsid w:val="008736E5"/>
    <w:rsid w:val="0087441E"/>
    <w:rsid w:val="00877549"/>
    <w:rsid w:val="00882FDB"/>
    <w:rsid w:val="00883EDC"/>
    <w:rsid w:val="008846E8"/>
    <w:rsid w:val="00885788"/>
    <w:rsid w:val="008928A1"/>
    <w:rsid w:val="008936FD"/>
    <w:rsid w:val="0089794D"/>
    <w:rsid w:val="008A5F66"/>
    <w:rsid w:val="008B32D9"/>
    <w:rsid w:val="008B37E2"/>
    <w:rsid w:val="008B538C"/>
    <w:rsid w:val="008B7808"/>
    <w:rsid w:val="008C1D2A"/>
    <w:rsid w:val="008C5118"/>
    <w:rsid w:val="008C609D"/>
    <w:rsid w:val="008D0DB0"/>
    <w:rsid w:val="008D28BB"/>
    <w:rsid w:val="008D2CD2"/>
    <w:rsid w:val="008D536E"/>
    <w:rsid w:val="008D7691"/>
    <w:rsid w:val="008D79C1"/>
    <w:rsid w:val="008D7E6F"/>
    <w:rsid w:val="008E0DD4"/>
    <w:rsid w:val="008F2118"/>
    <w:rsid w:val="008F4A3C"/>
    <w:rsid w:val="008F5D16"/>
    <w:rsid w:val="008F5D54"/>
    <w:rsid w:val="009001E2"/>
    <w:rsid w:val="0090543E"/>
    <w:rsid w:val="00906A70"/>
    <w:rsid w:val="0090773B"/>
    <w:rsid w:val="00913077"/>
    <w:rsid w:val="00913614"/>
    <w:rsid w:val="009146A9"/>
    <w:rsid w:val="00921716"/>
    <w:rsid w:val="00925903"/>
    <w:rsid w:val="00926E06"/>
    <w:rsid w:val="009316D2"/>
    <w:rsid w:val="00933882"/>
    <w:rsid w:val="00935060"/>
    <w:rsid w:val="00952E0D"/>
    <w:rsid w:val="0095607D"/>
    <w:rsid w:val="009563E8"/>
    <w:rsid w:val="00961ED5"/>
    <w:rsid w:val="00962216"/>
    <w:rsid w:val="00963F85"/>
    <w:rsid w:val="00965F14"/>
    <w:rsid w:val="009705EB"/>
    <w:rsid w:val="00972970"/>
    <w:rsid w:val="00974C4F"/>
    <w:rsid w:val="00980DDC"/>
    <w:rsid w:val="00984F64"/>
    <w:rsid w:val="00990AE8"/>
    <w:rsid w:val="00992160"/>
    <w:rsid w:val="009949EB"/>
    <w:rsid w:val="00994E17"/>
    <w:rsid w:val="009970F7"/>
    <w:rsid w:val="009A1666"/>
    <w:rsid w:val="009A1C36"/>
    <w:rsid w:val="009A2359"/>
    <w:rsid w:val="009A36AA"/>
    <w:rsid w:val="009A5F8B"/>
    <w:rsid w:val="009A6FC3"/>
    <w:rsid w:val="009B27C4"/>
    <w:rsid w:val="009B388D"/>
    <w:rsid w:val="009B3D1D"/>
    <w:rsid w:val="009B3DDC"/>
    <w:rsid w:val="009B4C1A"/>
    <w:rsid w:val="009B77C2"/>
    <w:rsid w:val="009C03CC"/>
    <w:rsid w:val="009C71E4"/>
    <w:rsid w:val="009D73EE"/>
    <w:rsid w:val="009D7D08"/>
    <w:rsid w:val="009E2D70"/>
    <w:rsid w:val="009E3609"/>
    <w:rsid w:val="009E4279"/>
    <w:rsid w:val="009E64F7"/>
    <w:rsid w:val="009E667E"/>
    <w:rsid w:val="009E6764"/>
    <w:rsid w:val="009E6A19"/>
    <w:rsid w:val="009E7ABC"/>
    <w:rsid w:val="009F0CAC"/>
    <w:rsid w:val="009F156A"/>
    <w:rsid w:val="009F23D1"/>
    <w:rsid w:val="009F24BE"/>
    <w:rsid w:val="009F2E20"/>
    <w:rsid w:val="009F2E8C"/>
    <w:rsid w:val="009F34BE"/>
    <w:rsid w:val="009F38BD"/>
    <w:rsid w:val="009F3A33"/>
    <w:rsid w:val="009F642E"/>
    <w:rsid w:val="009F7982"/>
    <w:rsid w:val="00A02660"/>
    <w:rsid w:val="00A03A1C"/>
    <w:rsid w:val="00A06E49"/>
    <w:rsid w:val="00A133AB"/>
    <w:rsid w:val="00A13487"/>
    <w:rsid w:val="00A233CE"/>
    <w:rsid w:val="00A27C46"/>
    <w:rsid w:val="00A33B37"/>
    <w:rsid w:val="00A46736"/>
    <w:rsid w:val="00A50511"/>
    <w:rsid w:val="00A50AE4"/>
    <w:rsid w:val="00A52A9A"/>
    <w:rsid w:val="00A52B72"/>
    <w:rsid w:val="00A5316C"/>
    <w:rsid w:val="00A54607"/>
    <w:rsid w:val="00A5529A"/>
    <w:rsid w:val="00A56002"/>
    <w:rsid w:val="00A569DC"/>
    <w:rsid w:val="00A56EF2"/>
    <w:rsid w:val="00A61BB9"/>
    <w:rsid w:val="00A637A3"/>
    <w:rsid w:val="00A65641"/>
    <w:rsid w:val="00A65CF4"/>
    <w:rsid w:val="00A676D8"/>
    <w:rsid w:val="00A7070C"/>
    <w:rsid w:val="00A7612F"/>
    <w:rsid w:val="00A77EC3"/>
    <w:rsid w:val="00A8611E"/>
    <w:rsid w:val="00A92801"/>
    <w:rsid w:val="00A94776"/>
    <w:rsid w:val="00AA2EEC"/>
    <w:rsid w:val="00AA63F3"/>
    <w:rsid w:val="00AA75B5"/>
    <w:rsid w:val="00AB1075"/>
    <w:rsid w:val="00AB387E"/>
    <w:rsid w:val="00AB6E1C"/>
    <w:rsid w:val="00AC0011"/>
    <w:rsid w:val="00AC1F6E"/>
    <w:rsid w:val="00AC712F"/>
    <w:rsid w:val="00AD105F"/>
    <w:rsid w:val="00AD3814"/>
    <w:rsid w:val="00AD3D8C"/>
    <w:rsid w:val="00AE34D0"/>
    <w:rsid w:val="00AE39A5"/>
    <w:rsid w:val="00AF090B"/>
    <w:rsid w:val="00AF1A5C"/>
    <w:rsid w:val="00AF55E4"/>
    <w:rsid w:val="00B00B51"/>
    <w:rsid w:val="00B11338"/>
    <w:rsid w:val="00B16E48"/>
    <w:rsid w:val="00B170A0"/>
    <w:rsid w:val="00B2660D"/>
    <w:rsid w:val="00B271B6"/>
    <w:rsid w:val="00B302DF"/>
    <w:rsid w:val="00B318C0"/>
    <w:rsid w:val="00B3718B"/>
    <w:rsid w:val="00B436F6"/>
    <w:rsid w:val="00B454C8"/>
    <w:rsid w:val="00B45B39"/>
    <w:rsid w:val="00B529E9"/>
    <w:rsid w:val="00B53F62"/>
    <w:rsid w:val="00B57062"/>
    <w:rsid w:val="00B57651"/>
    <w:rsid w:val="00B607CD"/>
    <w:rsid w:val="00B66415"/>
    <w:rsid w:val="00B6779B"/>
    <w:rsid w:val="00B67DFA"/>
    <w:rsid w:val="00B71810"/>
    <w:rsid w:val="00B7767E"/>
    <w:rsid w:val="00B810E8"/>
    <w:rsid w:val="00B824D3"/>
    <w:rsid w:val="00B85ED3"/>
    <w:rsid w:val="00B8678A"/>
    <w:rsid w:val="00B97DB4"/>
    <w:rsid w:val="00BA32EC"/>
    <w:rsid w:val="00BA357D"/>
    <w:rsid w:val="00BB55DB"/>
    <w:rsid w:val="00BB7186"/>
    <w:rsid w:val="00BC1D73"/>
    <w:rsid w:val="00BC51A3"/>
    <w:rsid w:val="00BC539A"/>
    <w:rsid w:val="00BC6279"/>
    <w:rsid w:val="00BD0181"/>
    <w:rsid w:val="00BD21A9"/>
    <w:rsid w:val="00BD345A"/>
    <w:rsid w:val="00BD608F"/>
    <w:rsid w:val="00BD78EC"/>
    <w:rsid w:val="00BE15EE"/>
    <w:rsid w:val="00BE2B12"/>
    <w:rsid w:val="00BE5140"/>
    <w:rsid w:val="00BF2B29"/>
    <w:rsid w:val="00BF31C5"/>
    <w:rsid w:val="00BF3ACE"/>
    <w:rsid w:val="00BF61F1"/>
    <w:rsid w:val="00C014FB"/>
    <w:rsid w:val="00C05FBA"/>
    <w:rsid w:val="00C12D33"/>
    <w:rsid w:val="00C1725D"/>
    <w:rsid w:val="00C203C4"/>
    <w:rsid w:val="00C21603"/>
    <w:rsid w:val="00C223EA"/>
    <w:rsid w:val="00C260FF"/>
    <w:rsid w:val="00C26278"/>
    <w:rsid w:val="00C27249"/>
    <w:rsid w:val="00C442D3"/>
    <w:rsid w:val="00C44EE0"/>
    <w:rsid w:val="00C4794B"/>
    <w:rsid w:val="00C52E3E"/>
    <w:rsid w:val="00C54E9A"/>
    <w:rsid w:val="00C56E02"/>
    <w:rsid w:val="00C612C6"/>
    <w:rsid w:val="00C618B1"/>
    <w:rsid w:val="00C621F9"/>
    <w:rsid w:val="00C64679"/>
    <w:rsid w:val="00C67640"/>
    <w:rsid w:val="00C7185B"/>
    <w:rsid w:val="00C71E0C"/>
    <w:rsid w:val="00C71FD6"/>
    <w:rsid w:val="00C730FA"/>
    <w:rsid w:val="00C804F1"/>
    <w:rsid w:val="00C82E26"/>
    <w:rsid w:val="00C834D2"/>
    <w:rsid w:val="00C90273"/>
    <w:rsid w:val="00C91FA4"/>
    <w:rsid w:val="00C9248B"/>
    <w:rsid w:val="00C92A65"/>
    <w:rsid w:val="00C93702"/>
    <w:rsid w:val="00C94EC5"/>
    <w:rsid w:val="00C95ED9"/>
    <w:rsid w:val="00CA54F5"/>
    <w:rsid w:val="00CA56E1"/>
    <w:rsid w:val="00CB1963"/>
    <w:rsid w:val="00CB19E7"/>
    <w:rsid w:val="00CB333E"/>
    <w:rsid w:val="00CB3484"/>
    <w:rsid w:val="00CB4854"/>
    <w:rsid w:val="00CB6D77"/>
    <w:rsid w:val="00CB7FF5"/>
    <w:rsid w:val="00CC09EF"/>
    <w:rsid w:val="00CC4493"/>
    <w:rsid w:val="00CC6710"/>
    <w:rsid w:val="00CC6967"/>
    <w:rsid w:val="00CD500A"/>
    <w:rsid w:val="00CD5389"/>
    <w:rsid w:val="00CD7601"/>
    <w:rsid w:val="00CE6777"/>
    <w:rsid w:val="00CE7B96"/>
    <w:rsid w:val="00CE7F19"/>
    <w:rsid w:val="00CF1DAE"/>
    <w:rsid w:val="00CF27CC"/>
    <w:rsid w:val="00CF4A17"/>
    <w:rsid w:val="00CF557A"/>
    <w:rsid w:val="00CF5A8E"/>
    <w:rsid w:val="00CF5B5C"/>
    <w:rsid w:val="00CF6ACE"/>
    <w:rsid w:val="00D04259"/>
    <w:rsid w:val="00D07CED"/>
    <w:rsid w:val="00D109DB"/>
    <w:rsid w:val="00D113AE"/>
    <w:rsid w:val="00D115CE"/>
    <w:rsid w:val="00D14B37"/>
    <w:rsid w:val="00D20AA2"/>
    <w:rsid w:val="00D2267E"/>
    <w:rsid w:val="00D24ECD"/>
    <w:rsid w:val="00D33F72"/>
    <w:rsid w:val="00D349F7"/>
    <w:rsid w:val="00D34CA7"/>
    <w:rsid w:val="00D44A4E"/>
    <w:rsid w:val="00D457D0"/>
    <w:rsid w:val="00D458F3"/>
    <w:rsid w:val="00D553E5"/>
    <w:rsid w:val="00D6015C"/>
    <w:rsid w:val="00D60E80"/>
    <w:rsid w:val="00D61200"/>
    <w:rsid w:val="00D63103"/>
    <w:rsid w:val="00D63A89"/>
    <w:rsid w:val="00D65AC6"/>
    <w:rsid w:val="00D65C7F"/>
    <w:rsid w:val="00D72679"/>
    <w:rsid w:val="00D72F58"/>
    <w:rsid w:val="00D762AC"/>
    <w:rsid w:val="00D76DEC"/>
    <w:rsid w:val="00D83F0D"/>
    <w:rsid w:val="00D84FA3"/>
    <w:rsid w:val="00D877E8"/>
    <w:rsid w:val="00D9331B"/>
    <w:rsid w:val="00DA3145"/>
    <w:rsid w:val="00DA3C76"/>
    <w:rsid w:val="00DA64E8"/>
    <w:rsid w:val="00DB2518"/>
    <w:rsid w:val="00DB25FC"/>
    <w:rsid w:val="00DB3A6F"/>
    <w:rsid w:val="00DB3CF6"/>
    <w:rsid w:val="00DB41B1"/>
    <w:rsid w:val="00DB5520"/>
    <w:rsid w:val="00DB5B75"/>
    <w:rsid w:val="00DC13DA"/>
    <w:rsid w:val="00DC2638"/>
    <w:rsid w:val="00DC4D9D"/>
    <w:rsid w:val="00DC5493"/>
    <w:rsid w:val="00DC6882"/>
    <w:rsid w:val="00DC7C35"/>
    <w:rsid w:val="00DD10C1"/>
    <w:rsid w:val="00DD2D4E"/>
    <w:rsid w:val="00DD3690"/>
    <w:rsid w:val="00DD6023"/>
    <w:rsid w:val="00DE0A33"/>
    <w:rsid w:val="00DE467C"/>
    <w:rsid w:val="00DE7118"/>
    <w:rsid w:val="00DE7962"/>
    <w:rsid w:val="00E03F55"/>
    <w:rsid w:val="00E05882"/>
    <w:rsid w:val="00E06139"/>
    <w:rsid w:val="00E1494F"/>
    <w:rsid w:val="00E1507B"/>
    <w:rsid w:val="00E21175"/>
    <w:rsid w:val="00E236CB"/>
    <w:rsid w:val="00E27BF1"/>
    <w:rsid w:val="00E301E9"/>
    <w:rsid w:val="00E32AEE"/>
    <w:rsid w:val="00E33127"/>
    <w:rsid w:val="00E33A47"/>
    <w:rsid w:val="00E3442C"/>
    <w:rsid w:val="00E43687"/>
    <w:rsid w:val="00E50B8B"/>
    <w:rsid w:val="00E54C01"/>
    <w:rsid w:val="00E55D72"/>
    <w:rsid w:val="00E560D0"/>
    <w:rsid w:val="00E603B7"/>
    <w:rsid w:val="00E6716D"/>
    <w:rsid w:val="00E674E2"/>
    <w:rsid w:val="00E705AF"/>
    <w:rsid w:val="00E70F9B"/>
    <w:rsid w:val="00E739A5"/>
    <w:rsid w:val="00E740BB"/>
    <w:rsid w:val="00E748BF"/>
    <w:rsid w:val="00E7505D"/>
    <w:rsid w:val="00E75338"/>
    <w:rsid w:val="00E756C9"/>
    <w:rsid w:val="00E77A54"/>
    <w:rsid w:val="00E8193A"/>
    <w:rsid w:val="00E8361A"/>
    <w:rsid w:val="00E85BDF"/>
    <w:rsid w:val="00E862E8"/>
    <w:rsid w:val="00E86F71"/>
    <w:rsid w:val="00E92A2F"/>
    <w:rsid w:val="00E92C28"/>
    <w:rsid w:val="00E93F6C"/>
    <w:rsid w:val="00E94755"/>
    <w:rsid w:val="00E951AD"/>
    <w:rsid w:val="00E9556B"/>
    <w:rsid w:val="00EA03F8"/>
    <w:rsid w:val="00EA2C51"/>
    <w:rsid w:val="00EA3978"/>
    <w:rsid w:val="00EA44F0"/>
    <w:rsid w:val="00EA4CAF"/>
    <w:rsid w:val="00EA58D7"/>
    <w:rsid w:val="00EA5DAF"/>
    <w:rsid w:val="00EB1703"/>
    <w:rsid w:val="00EB62FD"/>
    <w:rsid w:val="00EB6FB3"/>
    <w:rsid w:val="00EC1E2E"/>
    <w:rsid w:val="00EC427F"/>
    <w:rsid w:val="00EC4FCE"/>
    <w:rsid w:val="00EC5190"/>
    <w:rsid w:val="00EC53CC"/>
    <w:rsid w:val="00EC5850"/>
    <w:rsid w:val="00EC7C42"/>
    <w:rsid w:val="00ED2AE0"/>
    <w:rsid w:val="00ED5169"/>
    <w:rsid w:val="00ED7204"/>
    <w:rsid w:val="00ED75A7"/>
    <w:rsid w:val="00EE4EC5"/>
    <w:rsid w:val="00EE5D6F"/>
    <w:rsid w:val="00EE5F1D"/>
    <w:rsid w:val="00EF0E64"/>
    <w:rsid w:val="00EF31EE"/>
    <w:rsid w:val="00EF5A4D"/>
    <w:rsid w:val="00EF5AAE"/>
    <w:rsid w:val="00EF613B"/>
    <w:rsid w:val="00F022B4"/>
    <w:rsid w:val="00F03F5D"/>
    <w:rsid w:val="00F042DB"/>
    <w:rsid w:val="00F04BEC"/>
    <w:rsid w:val="00F06140"/>
    <w:rsid w:val="00F07B0A"/>
    <w:rsid w:val="00F160F5"/>
    <w:rsid w:val="00F16362"/>
    <w:rsid w:val="00F1794D"/>
    <w:rsid w:val="00F23050"/>
    <w:rsid w:val="00F26518"/>
    <w:rsid w:val="00F27620"/>
    <w:rsid w:val="00F277BB"/>
    <w:rsid w:val="00F30250"/>
    <w:rsid w:val="00F330D8"/>
    <w:rsid w:val="00F4114D"/>
    <w:rsid w:val="00F412FC"/>
    <w:rsid w:val="00F47161"/>
    <w:rsid w:val="00F5317E"/>
    <w:rsid w:val="00F5402B"/>
    <w:rsid w:val="00F556D6"/>
    <w:rsid w:val="00F56C89"/>
    <w:rsid w:val="00F57645"/>
    <w:rsid w:val="00F57E78"/>
    <w:rsid w:val="00F6071D"/>
    <w:rsid w:val="00F610A8"/>
    <w:rsid w:val="00F61672"/>
    <w:rsid w:val="00F63C60"/>
    <w:rsid w:val="00F648A9"/>
    <w:rsid w:val="00F652C5"/>
    <w:rsid w:val="00F66130"/>
    <w:rsid w:val="00F7008C"/>
    <w:rsid w:val="00F75501"/>
    <w:rsid w:val="00F77722"/>
    <w:rsid w:val="00F847F4"/>
    <w:rsid w:val="00F86468"/>
    <w:rsid w:val="00F875C8"/>
    <w:rsid w:val="00F906A0"/>
    <w:rsid w:val="00FA092E"/>
    <w:rsid w:val="00FA1C6B"/>
    <w:rsid w:val="00FA422A"/>
    <w:rsid w:val="00FA62A3"/>
    <w:rsid w:val="00FA6B1A"/>
    <w:rsid w:val="00FA6D3F"/>
    <w:rsid w:val="00FB355A"/>
    <w:rsid w:val="00FB4973"/>
    <w:rsid w:val="00FB59E9"/>
    <w:rsid w:val="00FC0152"/>
    <w:rsid w:val="00FD0275"/>
    <w:rsid w:val="00FD1927"/>
    <w:rsid w:val="00FE118E"/>
    <w:rsid w:val="00FE21FE"/>
    <w:rsid w:val="00FE5024"/>
    <w:rsid w:val="00FE736F"/>
    <w:rsid w:val="00FF151D"/>
    <w:rsid w:val="00FF19D7"/>
    <w:rsid w:val="00FF2C9F"/>
    <w:rsid w:val="00FF3F41"/>
    <w:rsid w:val="00FF4DD5"/>
    <w:rsid w:val="00FF5DD2"/>
    <w:rsid w:val="00FF62C8"/>
    <w:rsid w:val="00FF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A9"/>
    <w:rPr>
      <w:sz w:val="24"/>
      <w:szCs w:val="24"/>
    </w:rPr>
  </w:style>
  <w:style w:type="paragraph" w:styleId="Heading2">
    <w:name w:val="heading 2"/>
    <w:basedOn w:val="Normal"/>
    <w:next w:val="Normal"/>
    <w:link w:val="Heading2Char"/>
    <w:semiHidden/>
    <w:unhideWhenUsed/>
    <w:qFormat/>
    <w:rsid w:val="00C12D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qFormat/>
    <w:rsid w:val="00F042DB"/>
    <w:pPr>
      <w:keepNext/>
      <w:outlineLvl w:val="2"/>
    </w:pPr>
    <w:rPr>
      <w:rFonts w:ascii="Arial" w:hAnsi="Arial"/>
      <w:b/>
      <w:bCs/>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rsid w:val="00C21603"/>
    <w:pPr>
      <w:tabs>
        <w:tab w:val="center" w:pos="4153"/>
        <w:tab w:val="right" w:pos="8306"/>
      </w:tabs>
    </w:pPr>
  </w:style>
  <w:style w:type="paragraph" w:styleId="Footer">
    <w:name w:val="footer"/>
    <w:basedOn w:val="Normal"/>
    <w:rsid w:val="00C21603"/>
    <w:pPr>
      <w:tabs>
        <w:tab w:val="center" w:pos="4153"/>
        <w:tab w:val="right" w:pos="8306"/>
      </w:tabs>
    </w:pPr>
  </w:style>
  <w:style w:type="paragraph" w:styleId="BodyText">
    <w:name w:val="Body Text"/>
    <w:basedOn w:val="Normal"/>
    <w:rsid w:val="00B810E8"/>
    <w:pPr>
      <w:spacing w:after="120"/>
    </w:pPr>
    <w:rPr>
      <w:lang w:val="de-DE"/>
    </w:rPr>
  </w:style>
  <w:style w:type="paragraph" w:styleId="PlainText">
    <w:name w:val="Plain Text"/>
    <w:basedOn w:val="Normal"/>
    <w:link w:val="PlainTextChar"/>
    <w:uiPriority w:val="99"/>
    <w:rsid w:val="00B810E8"/>
    <w:rPr>
      <w:rFonts w:ascii="Courier New" w:hAnsi="Courier New"/>
      <w:sz w:val="20"/>
      <w:szCs w:val="20"/>
      <w:lang w:val="de-DE"/>
    </w:rPr>
  </w:style>
  <w:style w:type="paragraph" w:styleId="BodyTextIndent">
    <w:name w:val="Body Text Indent"/>
    <w:aliases w:val="bti,bi"/>
    <w:basedOn w:val="Normal"/>
    <w:link w:val="BodyTextIndentChar"/>
    <w:rsid w:val="00B810E8"/>
    <w:pPr>
      <w:tabs>
        <w:tab w:val="left" w:pos="637"/>
      </w:tabs>
      <w:ind w:left="1987" w:hanging="2160"/>
      <w:jc w:val="both"/>
    </w:pPr>
    <w:rPr>
      <w:rFonts w:ascii="Arial" w:hAnsi="Arial"/>
      <w:sz w:val="20"/>
      <w:lang w:val="de-DE"/>
    </w:rPr>
  </w:style>
  <w:style w:type="character" w:styleId="CommentReference">
    <w:name w:val="annotation reference"/>
    <w:basedOn w:val="DefaultParagraphFont"/>
    <w:semiHidden/>
    <w:rsid w:val="00B810E8"/>
    <w:rPr>
      <w:sz w:val="16"/>
      <w:szCs w:val="16"/>
    </w:rPr>
  </w:style>
  <w:style w:type="paragraph" w:styleId="BodyTextIndent3">
    <w:name w:val="Body Text Indent 3"/>
    <w:basedOn w:val="Normal"/>
    <w:rsid w:val="00B810E8"/>
    <w:pPr>
      <w:spacing w:after="120"/>
      <w:ind w:left="360"/>
    </w:pPr>
    <w:rPr>
      <w:sz w:val="16"/>
      <w:szCs w:val="16"/>
      <w:lang w:val="de-DE"/>
    </w:rPr>
  </w:style>
  <w:style w:type="paragraph" w:styleId="BodyText2">
    <w:name w:val="Body Text 2"/>
    <w:basedOn w:val="Normal"/>
    <w:rsid w:val="00704369"/>
    <w:pPr>
      <w:spacing w:after="120" w:line="480" w:lineRule="auto"/>
    </w:pPr>
    <w:rPr>
      <w:lang w:val="de-DE"/>
    </w:rPr>
  </w:style>
  <w:style w:type="paragraph" w:styleId="BodyTextIndent2">
    <w:name w:val="Body Text Indent 2"/>
    <w:basedOn w:val="Normal"/>
    <w:rsid w:val="00B71810"/>
    <w:pPr>
      <w:spacing w:after="120" w:line="480" w:lineRule="auto"/>
      <w:ind w:left="360"/>
    </w:pPr>
    <w:rPr>
      <w:lang w:val="de-DE"/>
    </w:rPr>
  </w:style>
  <w:style w:type="paragraph" w:customStyle="1" w:styleId="TSBodyText9pt">
    <w:name w:val="TS Body Text 9pt"/>
    <w:basedOn w:val="Normal"/>
    <w:uiPriority w:val="99"/>
    <w:rsid w:val="0046337F"/>
    <w:pPr>
      <w:spacing w:before="20" w:after="40"/>
      <w:jc w:val="both"/>
    </w:pPr>
    <w:rPr>
      <w:rFonts w:ascii="Arial" w:hAnsi="Arial"/>
      <w:kern w:val="20"/>
      <w:sz w:val="18"/>
      <w:szCs w:val="20"/>
      <w:lang w:val="en-GB"/>
    </w:rPr>
  </w:style>
  <w:style w:type="character" w:customStyle="1" w:styleId="NTSBodyTextChar">
    <w:name w:val="NTS Body Text Char"/>
    <w:basedOn w:val="DefaultParagraphFont"/>
    <w:uiPriority w:val="99"/>
    <w:rsid w:val="0046337F"/>
    <w:rPr>
      <w:rFonts w:ascii="Arial" w:eastAsia="MS Mincho" w:hAnsi="Arial"/>
      <w:sz w:val="18"/>
      <w:szCs w:val="18"/>
      <w:lang w:val="en-GB" w:eastAsia="ja-JP" w:bidi="ar-SA"/>
    </w:rPr>
  </w:style>
  <w:style w:type="paragraph" w:customStyle="1" w:styleId="msolistparagraph0">
    <w:name w:val="msolistparagraph"/>
    <w:basedOn w:val="Normal"/>
    <w:rsid w:val="00E756C9"/>
    <w:pPr>
      <w:ind w:left="720"/>
    </w:pPr>
    <w:rPr>
      <w:rFonts w:ascii="Calibri" w:eastAsia="SimSun" w:hAnsi="Calibri"/>
      <w:sz w:val="22"/>
      <w:szCs w:val="22"/>
      <w:lang w:val="de-DE" w:eastAsia="zh-CN"/>
    </w:rPr>
  </w:style>
  <w:style w:type="paragraph" w:customStyle="1" w:styleId="Default">
    <w:name w:val="Default"/>
    <w:basedOn w:val="Normal"/>
    <w:uiPriority w:val="99"/>
    <w:rsid w:val="00E756C9"/>
    <w:pPr>
      <w:autoSpaceDE w:val="0"/>
      <w:autoSpaceDN w:val="0"/>
    </w:pPr>
    <w:rPr>
      <w:rFonts w:ascii="Arial" w:eastAsia="SimSun" w:hAnsi="Arial" w:cs="Arial"/>
      <w:color w:val="000000"/>
      <w:lang w:val="de-DE" w:eastAsia="zh-CN"/>
    </w:rPr>
  </w:style>
  <w:style w:type="paragraph" w:styleId="BalloonText">
    <w:name w:val="Balloon Text"/>
    <w:basedOn w:val="Normal"/>
    <w:link w:val="BalloonTextChar"/>
    <w:rsid w:val="00994E17"/>
    <w:rPr>
      <w:rFonts w:ascii="Tahoma" w:hAnsi="Tahoma" w:cs="Tahoma"/>
      <w:sz w:val="16"/>
      <w:szCs w:val="16"/>
    </w:rPr>
  </w:style>
  <w:style w:type="character" w:customStyle="1" w:styleId="BalloonTextChar">
    <w:name w:val="Balloon Text Char"/>
    <w:basedOn w:val="DefaultParagraphFont"/>
    <w:link w:val="BalloonText"/>
    <w:rsid w:val="00994E17"/>
    <w:rPr>
      <w:rFonts w:ascii="Tahoma" w:hAnsi="Tahoma" w:cs="Tahoma"/>
      <w:sz w:val="16"/>
      <w:szCs w:val="16"/>
    </w:rPr>
  </w:style>
  <w:style w:type="character" w:customStyle="1" w:styleId="HeaderChar">
    <w:name w:val="Header Char"/>
    <w:aliases w:val="Char Char Char"/>
    <w:basedOn w:val="DefaultParagraphFont"/>
    <w:link w:val="Header"/>
    <w:rsid w:val="00211C19"/>
    <w:rPr>
      <w:sz w:val="24"/>
      <w:szCs w:val="24"/>
    </w:rPr>
  </w:style>
  <w:style w:type="character" w:customStyle="1" w:styleId="PlainTextChar">
    <w:name w:val="Plain Text Char"/>
    <w:basedOn w:val="DefaultParagraphFont"/>
    <w:link w:val="PlainText"/>
    <w:uiPriority w:val="99"/>
    <w:rsid w:val="00EA58D7"/>
    <w:rPr>
      <w:rFonts w:ascii="Courier New" w:hAnsi="Courier New"/>
      <w:lang w:val="de-DE"/>
    </w:rPr>
  </w:style>
  <w:style w:type="paragraph" w:styleId="NormalWeb">
    <w:name w:val="Normal (Web)"/>
    <w:basedOn w:val="Normal"/>
    <w:uiPriority w:val="99"/>
    <w:unhideWhenUsed/>
    <w:rsid w:val="008A5F66"/>
    <w:pPr>
      <w:spacing w:before="100" w:beforeAutospacing="1" w:after="100" w:afterAutospacing="1"/>
    </w:pPr>
    <w:rPr>
      <w:lang w:val="en-GB" w:eastAsia="en-GB"/>
    </w:rPr>
  </w:style>
  <w:style w:type="character" w:customStyle="1" w:styleId="BodyTextIndentChar">
    <w:name w:val="Body Text Indent Char"/>
    <w:aliases w:val="bti Char,bi Char"/>
    <w:basedOn w:val="DefaultParagraphFont"/>
    <w:link w:val="BodyTextIndent"/>
    <w:rsid w:val="001F19F7"/>
    <w:rPr>
      <w:rFonts w:ascii="Arial" w:hAnsi="Arial"/>
      <w:szCs w:val="24"/>
      <w:lang w:val="de-DE"/>
    </w:rPr>
  </w:style>
  <w:style w:type="paragraph" w:styleId="ListParagraph">
    <w:name w:val="List Paragraph"/>
    <w:basedOn w:val="Normal"/>
    <w:link w:val="ListParagraphChar"/>
    <w:uiPriority w:val="34"/>
    <w:qFormat/>
    <w:rsid w:val="001F19F7"/>
    <w:pPr>
      <w:ind w:left="720"/>
      <w:contextualSpacing/>
    </w:pPr>
    <w:rPr>
      <w:rFonts w:eastAsia="SimSun"/>
    </w:rPr>
  </w:style>
  <w:style w:type="character" w:customStyle="1" w:styleId="ListParagraphChar">
    <w:name w:val="List Paragraph Char"/>
    <w:link w:val="ListParagraph"/>
    <w:uiPriority w:val="99"/>
    <w:locked/>
    <w:rsid w:val="00F556D6"/>
    <w:rPr>
      <w:rFonts w:eastAsia="SimSun"/>
      <w:sz w:val="24"/>
      <w:szCs w:val="24"/>
    </w:rPr>
  </w:style>
  <w:style w:type="character" w:customStyle="1" w:styleId="Heading3Char">
    <w:name w:val="Heading 3 Char"/>
    <w:aliases w:val="h3 Char"/>
    <w:basedOn w:val="DefaultParagraphFont"/>
    <w:link w:val="Heading3"/>
    <w:uiPriority w:val="99"/>
    <w:rsid w:val="00631F20"/>
    <w:rPr>
      <w:rFonts w:ascii="Arial" w:hAnsi="Arial"/>
      <w:b/>
      <w:bCs/>
      <w:szCs w:val="24"/>
      <w:lang w:val="de-DE"/>
    </w:rPr>
  </w:style>
  <w:style w:type="paragraph" w:styleId="CommentText">
    <w:name w:val="annotation text"/>
    <w:basedOn w:val="Normal"/>
    <w:link w:val="CommentTextChar"/>
    <w:rsid w:val="00EF31EE"/>
    <w:rPr>
      <w:sz w:val="20"/>
      <w:szCs w:val="20"/>
    </w:rPr>
  </w:style>
  <w:style w:type="character" w:customStyle="1" w:styleId="CommentTextChar">
    <w:name w:val="Comment Text Char"/>
    <w:basedOn w:val="DefaultParagraphFont"/>
    <w:link w:val="CommentText"/>
    <w:rsid w:val="00EF31EE"/>
  </w:style>
  <w:style w:type="paragraph" w:styleId="CommentSubject">
    <w:name w:val="annotation subject"/>
    <w:basedOn w:val="CommentText"/>
    <w:next w:val="CommentText"/>
    <w:link w:val="CommentSubjectChar"/>
    <w:rsid w:val="00EF31EE"/>
    <w:rPr>
      <w:rFonts w:eastAsiaTheme="minorEastAsia"/>
      <w:b/>
      <w:bCs/>
    </w:rPr>
  </w:style>
  <w:style w:type="character" w:customStyle="1" w:styleId="CommentSubjectChar">
    <w:name w:val="Comment Subject Char"/>
    <w:basedOn w:val="CommentTextChar"/>
    <w:link w:val="CommentSubject"/>
    <w:rsid w:val="00EF31EE"/>
    <w:rPr>
      <w:rFonts w:eastAsiaTheme="minorEastAsia"/>
      <w:b/>
      <w:bCs/>
    </w:rPr>
  </w:style>
  <w:style w:type="paragraph" w:styleId="BlockText">
    <w:name w:val="Block Text"/>
    <w:basedOn w:val="Normal"/>
    <w:next w:val="Normal"/>
    <w:rsid w:val="00154E93"/>
    <w:pPr>
      <w:autoSpaceDE w:val="0"/>
      <w:autoSpaceDN w:val="0"/>
      <w:adjustRightInd w:val="0"/>
      <w:spacing w:after="240"/>
      <w:ind w:left="1440" w:right="1440"/>
    </w:pPr>
    <w:rPr>
      <w:rFonts w:ascii="Arial" w:eastAsiaTheme="minorEastAsia" w:hAnsi="Arial"/>
      <w:sz w:val="20"/>
      <w:szCs w:val="20"/>
      <w:lang w:val="en-GB" w:eastAsia="en-GB"/>
    </w:rPr>
  </w:style>
  <w:style w:type="character" w:styleId="Hyperlink">
    <w:name w:val="Hyperlink"/>
    <w:basedOn w:val="DefaultParagraphFont"/>
    <w:rsid w:val="00747A00"/>
    <w:rPr>
      <w:color w:val="0000FF" w:themeColor="hyperlink"/>
      <w:u w:val="single"/>
    </w:rPr>
  </w:style>
  <w:style w:type="character" w:styleId="IntenseEmphasis">
    <w:name w:val="Intense Emphasis"/>
    <w:basedOn w:val="DefaultParagraphFont"/>
    <w:uiPriority w:val="21"/>
    <w:qFormat/>
    <w:rsid w:val="00054A46"/>
    <w:rPr>
      <w:b/>
      <w:bCs/>
      <w:i/>
      <w:iCs/>
      <w:color w:val="4F81BD" w:themeColor="accent1"/>
    </w:rPr>
  </w:style>
  <w:style w:type="character" w:customStyle="1" w:styleId="Heading2Char">
    <w:name w:val="Heading 2 Char"/>
    <w:basedOn w:val="DefaultParagraphFont"/>
    <w:link w:val="Heading2"/>
    <w:semiHidden/>
    <w:rsid w:val="00C12D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A9"/>
    <w:rPr>
      <w:sz w:val="24"/>
      <w:szCs w:val="24"/>
    </w:rPr>
  </w:style>
  <w:style w:type="paragraph" w:styleId="Heading2">
    <w:name w:val="heading 2"/>
    <w:basedOn w:val="Normal"/>
    <w:next w:val="Normal"/>
    <w:link w:val="Heading2Char"/>
    <w:semiHidden/>
    <w:unhideWhenUsed/>
    <w:qFormat/>
    <w:rsid w:val="00C12D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qFormat/>
    <w:rsid w:val="00F042DB"/>
    <w:pPr>
      <w:keepNext/>
      <w:outlineLvl w:val="2"/>
    </w:pPr>
    <w:rPr>
      <w:rFonts w:ascii="Arial" w:hAnsi="Arial"/>
      <w:b/>
      <w:bCs/>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rsid w:val="00C21603"/>
    <w:pPr>
      <w:tabs>
        <w:tab w:val="center" w:pos="4153"/>
        <w:tab w:val="right" w:pos="8306"/>
      </w:tabs>
    </w:pPr>
  </w:style>
  <w:style w:type="paragraph" w:styleId="Footer">
    <w:name w:val="footer"/>
    <w:basedOn w:val="Normal"/>
    <w:rsid w:val="00C21603"/>
    <w:pPr>
      <w:tabs>
        <w:tab w:val="center" w:pos="4153"/>
        <w:tab w:val="right" w:pos="8306"/>
      </w:tabs>
    </w:pPr>
  </w:style>
  <w:style w:type="paragraph" w:styleId="BodyText">
    <w:name w:val="Body Text"/>
    <w:basedOn w:val="Normal"/>
    <w:rsid w:val="00B810E8"/>
    <w:pPr>
      <w:spacing w:after="120"/>
    </w:pPr>
    <w:rPr>
      <w:lang w:val="de-DE"/>
    </w:rPr>
  </w:style>
  <w:style w:type="paragraph" w:styleId="PlainText">
    <w:name w:val="Plain Text"/>
    <w:basedOn w:val="Normal"/>
    <w:link w:val="PlainTextChar"/>
    <w:uiPriority w:val="99"/>
    <w:rsid w:val="00B810E8"/>
    <w:rPr>
      <w:rFonts w:ascii="Courier New" w:hAnsi="Courier New"/>
      <w:sz w:val="20"/>
      <w:szCs w:val="20"/>
      <w:lang w:val="de-DE"/>
    </w:rPr>
  </w:style>
  <w:style w:type="paragraph" w:styleId="BodyTextIndent">
    <w:name w:val="Body Text Indent"/>
    <w:aliases w:val="bti,bi"/>
    <w:basedOn w:val="Normal"/>
    <w:link w:val="BodyTextIndentChar"/>
    <w:rsid w:val="00B810E8"/>
    <w:pPr>
      <w:tabs>
        <w:tab w:val="left" w:pos="637"/>
      </w:tabs>
      <w:ind w:left="1987" w:hanging="2160"/>
      <w:jc w:val="both"/>
    </w:pPr>
    <w:rPr>
      <w:rFonts w:ascii="Arial" w:hAnsi="Arial"/>
      <w:sz w:val="20"/>
      <w:lang w:val="de-DE"/>
    </w:rPr>
  </w:style>
  <w:style w:type="character" w:styleId="CommentReference">
    <w:name w:val="annotation reference"/>
    <w:basedOn w:val="DefaultParagraphFont"/>
    <w:semiHidden/>
    <w:rsid w:val="00B810E8"/>
    <w:rPr>
      <w:sz w:val="16"/>
      <w:szCs w:val="16"/>
    </w:rPr>
  </w:style>
  <w:style w:type="paragraph" w:styleId="BodyTextIndent3">
    <w:name w:val="Body Text Indent 3"/>
    <w:basedOn w:val="Normal"/>
    <w:rsid w:val="00B810E8"/>
    <w:pPr>
      <w:spacing w:after="120"/>
      <w:ind w:left="360"/>
    </w:pPr>
    <w:rPr>
      <w:sz w:val="16"/>
      <w:szCs w:val="16"/>
      <w:lang w:val="de-DE"/>
    </w:rPr>
  </w:style>
  <w:style w:type="paragraph" w:styleId="BodyText2">
    <w:name w:val="Body Text 2"/>
    <w:basedOn w:val="Normal"/>
    <w:rsid w:val="00704369"/>
    <w:pPr>
      <w:spacing w:after="120" w:line="480" w:lineRule="auto"/>
    </w:pPr>
    <w:rPr>
      <w:lang w:val="de-DE"/>
    </w:rPr>
  </w:style>
  <w:style w:type="paragraph" w:styleId="BodyTextIndent2">
    <w:name w:val="Body Text Indent 2"/>
    <w:basedOn w:val="Normal"/>
    <w:rsid w:val="00B71810"/>
    <w:pPr>
      <w:spacing w:after="120" w:line="480" w:lineRule="auto"/>
      <w:ind w:left="360"/>
    </w:pPr>
    <w:rPr>
      <w:lang w:val="de-DE"/>
    </w:rPr>
  </w:style>
  <w:style w:type="paragraph" w:customStyle="1" w:styleId="TSBodyText9pt">
    <w:name w:val="TS Body Text 9pt"/>
    <w:basedOn w:val="Normal"/>
    <w:uiPriority w:val="99"/>
    <w:rsid w:val="0046337F"/>
    <w:pPr>
      <w:spacing w:before="20" w:after="40"/>
      <w:jc w:val="both"/>
    </w:pPr>
    <w:rPr>
      <w:rFonts w:ascii="Arial" w:hAnsi="Arial"/>
      <w:kern w:val="20"/>
      <w:sz w:val="18"/>
      <w:szCs w:val="20"/>
      <w:lang w:val="en-GB"/>
    </w:rPr>
  </w:style>
  <w:style w:type="character" w:customStyle="1" w:styleId="NTSBodyTextChar">
    <w:name w:val="NTS Body Text Char"/>
    <w:basedOn w:val="DefaultParagraphFont"/>
    <w:uiPriority w:val="99"/>
    <w:rsid w:val="0046337F"/>
    <w:rPr>
      <w:rFonts w:ascii="Arial" w:eastAsia="MS Mincho" w:hAnsi="Arial"/>
      <w:sz w:val="18"/>
      <w:szCs w:val="18"/>
      <w:lang w:val="en-GB" w:eastAsia="ja-JP" w:bidi="ar-SA"/>
    </w:rPr>
  </w:style>
  <w:style w:type="paragraph" w:customStyle="1" w:styleId="msolistparagraph0">
    <w:name w:val="msolistparagraph"/>
    <w:basedOn w:val="Normal"/>
    <w:rsid w:val="00E756C9"/>
    <w:pPr>
      <w:ind w:left="720"/>
    </w:pPr>
    <w:rPr>
      <w:rFonts w:ascii="Calibri" w:eastAsia="SimSun" w:hAnsi="Calibri"/>
      <w:sz w:val="22"/>
      <w:szCs w:val="22"/>
      <w:lang w:val="de-DE" w:eastAsia="zh-CN"/>
    </w:rPr>
  </w:style>
  <w:style w:type="paragraph" w:customStyle="1" w:styleId="Default">
    <w:name w:val="Default"/>
    <w:basedOn w:val="Normal"/>
    <w:uiPriority w:val="99"/>
    <w:rsid w:val="00E756C9"/>
    <w:pPr>
      <w:autoSpaceDE w:val="0"/>
      <w:autoSpaceDN w:val="0"/>
    </w:pPr>
    <w:rPr>
      <w:rFonts w:ascii="Arial" w:eastAsia="SimSun" w:hAnsi="Arial" w:cs="Arial"/>
      <w:color w:val="000000"/>
      <w:lang w:val="de-DE" w:eastAsia="zh-CN"/>
    </w:rPr>
  </w:style>
  <w:style w:type="paragraph" w:styleId="BalloonText">
    <w:name w:val="Balloon Text"/>
    <w:basedOn w:val="Normal"/>
    <w:link w:val="BalloonTextChar"/>
    <w:rsid w:val="00994E17"/>
    <w:rPr>
      <w:rFonts w:ascii="Tahoma" w:hAnsi="Tahoma" w:cs="Tahoma"/>
      <w:sz w:val="16"/>
      <w:szCs w:val="16"/>
    </w:rPr>
  </w:style>
  <w:style w:type="character" w:customStyle="1" w:styleId="BalloonTextChar">
    <w:name w:val="Balloon Text Char"/>
    <w:basedOn w:val="DefaultParagraphFont"/>
    <w:link w:val="BalloonText"/>
    <w:rsid w:val="00994E17"/>
    <w:rPr>
      <w:rFonts w:ascii="Tahoma" w:hAnsi="Tahoma" w:cs="Tahoma"/>
      <w:sz w:val="16"/>
      <w:szCs w:val="16"/>
    </w:rPr>
  </w:style>
  <w:style w:type="character" w:customStyle="1" w:styleId="HeaderChar">
    <w:name w:val="Header Char"/>
    <w:aliases w:val="Char Char Char"/>
    <w:basedOn w:val="DefaultParagraphFont"/>
    <w:link w:val="Header"/>
    <w:rsid w:val="00211C19"/>
    <w:rPr>
      <w:sz w:val="24"/>
      <w:szCs w:val="24"/>
    </w:rPr>
  </w:style>
  <w:style w:type="character" w:customStyle="1" w:styleId="PlainTextChar">
    <w:name w:val="Plain Text Char"/>
    <w:basedOn w:val="DefaultParagraphFont"/>
    <w:link w:val="PlainText"/>
    <w:uiPriority w:val="99"/>
    <w:rsid w:val="00EA58D7"/>
    <w:rPr>
      <w:rFonts w:ascii="Courier New" w:hAnsi="Courier New"/>
      <w:lang w:val="de-DE"/>
    </w:rPr>
  </w:style>
  <w:style w:type="paragraph" w:styleId="NormalWeb">
    <w:name w:val="Normal (Web)"/>
    <w:basedOn w:val="Normal"/>
    <w:uiPriority w:val="99"/>
    <w:unhideWhenUsed/>
    <w:rsid w:val="008A5F66"/>
    <w:pPr>
      <w:spacing w:before="100" w:beforeAutospacing="1" w:after="100" w:afterAutospacing="1"/>
    </w:pPr>
    <w:rPr>
      <w:lang w:val="en-GB" w:eastAsia="en-GB"/>
    </w:rPr>
  </w:style>
  <w:style w:type="character" w:customStyle="1" w:styleId="BodyTextIndentChar">
    <w:name w:val="Body Text Indent Char"/>
    <w:aliases w:val="bti Char,bi Char"/>
    <w:basedOn w:val="DefaultParagraphFont"/>
    <w:link w:val="BodyTextIndent"/>
    <w:rsid w:val="001F19F7"/>
    <w:rPr>
      <w:rFonts w:ascii="Arial" w:hAnsi="Arial"/>
      <w:szCs w:val="24"/>
      <w:lang w:val="de-DE"/>
    </w:rPr>
  </w:style>
  <w:style w:type="paragraph" w:styleId="ListParagraph">
    <w:name w:val="List Paragraph"/>
    <w:basedOn w:val="Normal"/>
    <w:link w:val="ListParagraphChar"/>
    <w:uiPriority w:val="34"/>
    <w:qFormat/>
    <w:rsid w:val="001F19F7"/>
    <w:pPr>
      <w:ind w:left="720"/>
      <w:contextualSpacing/>
    </w:pPr>
    <w:rPr>
      <w:rFonts w:eastAsia="SimSun"/>
    </w:rPr>
  </w:style>
  <w:style w:type="character" w:customStyle="1" w:styleId="ListParagraphChar">
    <w:name w:val="List Paragraph Char"/>
    <w:link w:val="ListParagraph"/>
    <w:uiPriority w:val="99"/>
    <w:locked/>
    <w:rsid w:val="00F556D6"/>
    <w:rPr>
      <w:rFonts w:eastAsia="SimSun"/>
      <w:sz w:val="24"/>
      <w:szCs w:val="24"/>
    </w:rPr>
  </w:style>
  <w:style w:type="character" w:customStyle="1" w:styleId="Heading3Char">
    <w:name w:val="Heading 3 Char"/>
    <w:aliases w:val="h3 Char"/>
    <w:basedOn w:val="DefaultParagraphFont"/>
    <w:link w:val="Heading3"/>
    <w:uiPriority w:val="99"/>
    <w:rsid w:val="00631F20"/>
    <w:rPr>
      <w:rFonts w:ascii="Arial" w:hAnsi="Arial"/>
      <w:b/>
      <w:bCs/>
      <w:szCs w:val="24"/>
      <w:lang w:val="de-DE"/>
    </w:rPr>
  </w:style>
  <w:style w:type="paragraph" w:styleId="CommentText">
    <w:name w:val="annotation text"/>
    <w:basedOn w:val="Normal"/>
    <w:link w:val="CommentTextChar"/>
    <w:rsid w:val="00EF31EE"/>
    <w:rPr>
      <w:sz w:val="20"/>
      <w:szCs w:val="20"/>
    </w:rPr>
  </w:style>
  <w:style w:type="character" w:customStyle="1" w:styleId="CommentTextChar">
    <w:name w:val="Comment Text Char"/>
    <w:basedOn w:val="DefaultParagraphFont"/>
    <w:link w:val="CommentText"/>
    <w:rsid w:val="00EF31EE"/>
  </w:style>
  <w:style w:type="paragraph" w:styleId="CommentSubject">
    <w:name w:val="annotation subject"/>
    <w:basedOn w:val="CommentText"/>
    <w:next w:val="CommentText"/>
    <w:link w:val="CommentSubjectChar"/>
    <w:rsid w:val="00EF31EE"/>
    <w:rPr>
      <w:rFonts w:eastAsiaTheme="minorEastAsia"/>
      <w:b/>
      <w:bCs/>
    </w:rPr>
  </w:style>
  <w:style w:type="character" w:customStyle="1" w:styleId="CommentSubjectChar">
    <w:name w:val="Comment Subject Char"/>
    <w:basedOn w:val="CommentTextChar"/>
    <w:link w:val="CommentSubject"/>
    <w:rsid w:val="00EF31EE"/>
    <w:rPr>
      <w:rFonts w:eastAsiaTheme="minorEastAsia"/>
      <w:b/>
      <w:bCs/>
    </w:rPr>
  </w:style>
  <w:style w:type="paragraph" w:styleId="BlockText">
    <w:name w:val="Block Text"/>
    <w:basedOn w:val="Normal"/>
    <w:next w:val="Normal"/>
    <w:rsid w:val="00154E93"/>
    <w:pPr>
      <w:autoSpaceDE w:val="0"/>
      <w:autoSpaceDN w:val="0"/>
      <w:adjustRightInd w:val="0"/>
      <w:spacing w:after="240"/>
      <w:ind w:left="1440" w:right="1440"/>
    </w:pPr>
    <w:rPr>
      <w:rFonts w:ascii="Arial" w:eastAsiaTheme="minorEastAsia" w:hAnsi="Arial"/>
      <w:sz w:val="20"/>
      <w:szCs w:val="20"/>
      <w:lang w:val="en-GB" w:eastAsia="en-GB"/>
    </w:rPr>
  </w:style>
  <w:style w:type="character" w:styleId="Hyperlink">
    <w:name w:val="Hyperlink"/>
    <w:basedOn w:val="DefaultParagraphFont"/>
    <w:rsid w:val="00747A00"/>
    <w:rPr>
      <w:color w:val="0000FF" w:themeColor="hyperlink"/>
      <w:u w:val="single"/>
    </w:rPr>
  </w:style>
  <w:style w:type="character" w:styleId="IntenseEmphasis">
    <w:name w:val="Intense Emphasis"/>
    <w:basedOn w:val="DefaultParagraphFont"/>
    <w:uiPriority w:val="21"/>
    <w:qFormat/>
    <w:rsid w:val="00054A46"/>
    <w:rPr>
      <w:b/>
      <w:bCs/>
      <w:i/>
      <w:iCs/>
      <w:color w:val="4F81BD" w:themeColor="accent1"/>
    </w:rPr>
  </w:style>
  <w:style w:type="character" w:customStyle="1" w:styleId="Heading2Char">
    <w:name w:val="Heading 2 Char"/>
    <w:basedOn w:val="DefaultParagraphFont"/>
    <w:link w:val="Heading2"/>
    <w:semiHidden/>
    <w:rsid w:val="00C12D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156">
      <w:bodyDiv w:val="1"/>
      <w:marLeft w:val="0"/>
      <w:marRight w:val="0"/>
      <w:marTop w:val="0"/>
      <w:marBottom w:val="0"/>
      <w:divBdr>
        <w:top w:val="none" w:sz="0" w:space="0" w:color="auto"/>
        <w:left w:val="none" w:sz="0" w:space="0" w:color="auto"/>
        <w:bottom w:val="none" w:sz="0" w:space="0" w:color="auto"/>
        <w:right w:val="none" w:sz="0" w:space="0" w:color="auto"/>
      </w:divBdr>
    </w:div>
    <w:div w:id="374933942">
      <w:bodyDiv w:val="1"/>
      <w:marLeft w:val="0"/>
      <w:marRight w:val="0"/>
      <w:marTop w:val="0"/>
      <w:marBottom w:val="0"/>
      <w:divBdr>
        <w:top w:val="none" w:sz="0" w:space="0" w:color="auto"/>
        <w:left w:val="none" w:sz="0" w:space="0" w:color="auto"/>
        <w:bottom w:val="none" w:sz="0" w:space="0" w:color="auto"/>
        <w:right w:val="none" w:sz="0" w:space="0" w:color="auto"/>
      </w:divBdr>
    </w:div>
    <w:div w:id="402139429">
      <w:bodyDiv w:val="1"/>
      <w:marLeft w:val="0"/>
      <w:marRight w:val="0"/>
      <w:marTop w:val="0"/>
      <w:marBottom w:val="0"/>
      <w:divBdr>
        <w:top w:val="none" w:sz="0" w:space="0" w:color="auto"/>
        <w:left w:val="none" w:sz="0" w:space="0" w:color="auto"/>
        <w:bottom w:val="none" w:sz="0" w:space="0" w:color="auto"/>
        <w:right w:val="none" w:sz="0" w:space="0" w:color="auto"/>
      </w:divBdr>
    </w:div>
    <w:div w:id="419911417">
      <w:bodyDiv w:val="1"/>
      <w:marLeft w:val="0"/>
      <w:marRight w:val="0"/>
      <w:marTop w:val="0"/>
      <w:marBottom w:val="0"/>
      <w:divBdr>
        <w:top w:val="none" w:sz="0" w:space="0" w:color="auto"/>
        <w:left w:val="none" w:sz="0" w:space="0" w:color="auto"/>
        <w:bottom w:val="none" w:sz="0" w:space="0" w:color="auto"/>
        <w:right w:val="none" w:sz="0" w:space="0" w:color="auto"/>
      </w:divBdr>
    </w:div>
    <w:div w:id="554585866">
      <w:bodyDiv w:val="1"/>
      <w:marLeft w:val="0"/>
      <w:marRight w:val="0"/>
      <w:marTop w:val="0"/>
      <w:marBottom w:val="0"/>
      <w:divBdr>
        <w:top w:val="none" w:sz="0" w:space="0" w:color="auto"/>
        <w:left w:val="none" w:sz="0" w:space="0" w:color="auto"/>
        <w:bottom w:val="none" w:sz="0" w:space="0" w:color="auto"/>
        <w:right w:val="none" w:sz="0" w:space="0" w:color="auto"/>
      </w:divBdr>
    </w:div>
    <w:div w:id="809588769">
      <w:bodyDiv w:val="1"/>
      <w:marLeft w:val="0"/>
      <w:marRight w:val="0"/>
      <w:marTop w:val="0"/>
      <w:marBottom w:val="0"/>
      <w:divBdr>
        <w:top w:val="none" w:sz="0" w:space="0" w:color="auto"/>
        <w:left w:val="none" w:sz="0" w:space="0" w:color="auto"/>
        <w:bottom w:val="none" w:sz="0" w:space="0" w:color="auto"/>
        <w:right w:val="none" w:sz="0" w:space="0" w:color="auto"/>
      </w:divBdr>
      <w:divsChild>
        <w:div w:id="921911609">
          <w:marLeft w:val="0"/>
          <w:marRight w:val="0"/>
          <w:marTop w:val="0"/>
          <w:marBottom w:val="0"/>
          <w:divBdr>
            <w:top w:val="none" w:sz="0" w:space="0" w:color="auto"/>
            <w:left w:val="none" w:sz="0" w:space="0" w:color="auto"/>
            <w:bottom w:val="none" w:sz="0" w:space="0" w:color="auto"/>
            <w:right w:val="none" w:sz="0" w:space="0" w:color="auto"/>
          </w:divBdr>
        </w:div>
      </w:divsChild>
    </w:div>
    <w:div w:id="82871804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39">
          <w:marLeft w:val="0"/>
          <w:marRight w:val="0"/>
          <w:marTop w:val="0"/>
          <w:marBottom w:val="0"/>
          <w:divBdr>
            <w:top w:val="none" w:sz="0" w:space="0" w:color="auto"/>
            <w:left w:val="none" w:sz="0" w:space="0" w:color="auto"/>
            <w:bottom w:val="none" w:sz="0" w:space="0" w:color="auto"/>
            <w:right w:val="none" w:sz="0" w:space="0" w:color="auto"/>
          </w:divBdr>
        </w:div>
      </w:divsChild>
    </w:div>
    <w:div w:id="853689267">
      <w:bodyDiv w:val="1"/>
      <w:marLeft w:val="0"/>
      <w:marRight w:val="0"/>
      <w:marTop w:val="0"/>
      <w:marBottom w:val="0"/>
      <w:divBdr>
        <w:top w:val="none" w:sz="0" w:space="0" w:color="auto"/>
        <w:left w:val="none" w:sz="0" w:space="0" w:color="auto"/>
        <w:bottom w:val="none" w:sz="0" w:space="0" w:color="auto"/>
        <w:right w:val="none" w:sz="0" w:space="0" w:color="auto"/>
      </w:divBdr>
      <w:divsChild>
        <w:div w:id="1055205860">
          <w:marLeft w:val="0"/>
          <w:marRight w:val="0"/>
          <w:marTop w:val="0"/>
          <w:marBottom w:val="0"/>
          <w:divBdr>
            <w:top w:val="none" w:sz="0" w:space="0" w:color="auto"/>
            <w:left w:val="none" w:sz="0" w:space="0" w:color="auto"/>
            <w:bottom w:val="none" w:sz="0" w:space="0" w:color="auto"/>
            <w:right w:val="none" w:sz="0" w:space="0" w:color="auto"/>
          </w:divBdr>
        </w:div>
      </w:divsChild>
    </w:div>
    <w:div w:id="900214019">
      <w:bodyDiv w:val="1"/>
      <w:marLeft w:val="0"/>
      <w:marRight w:val="0"/>
      <w:marTop w:val="0"/>
      <w:marBottom w:val="0"/>
      <w:divBdr>
        <w:top w:val="none" w:sz="0" w:space="0" w:color="auto"/>
        <w:left w:val="none" w:sz="0" w:space="0" w:color="auto"/>
        <w:bottom w:val="none" w:sz="0" w:space="0" w:color="auto"/>
        <w:right w:val="none" w:sz="0" w:space="0" w:color="auto"/>
      </w:divBdr>
    </w:div>
    <w:div w:id="1045568690">
      <w:bodyDiv w:val="1"/>
      <w:marLeft w:val="0"/>
      <w:marRight w:val="0"/>
      <w:marTop w:val="0"/>
      <w:marBottom w:val="0"/>
      <w:divBdr>
        <w:top w:val="none" w:sz="0" w:space="0" w:color="auto"/>
        <w:left w:val="none" w:sz="0" w:space="0" w:color="auto"/>
        <w:bottom w:val="none" w:sz="0" w:space="0" w:color="auto"/>
        <w:right w:val="none" w:sz="0" w:space="0" w:color="auto"/>
      </w:divBdr>
      <w:divsChild>
        <w:div w:id="1755711530">
          <w:marLeft w:val="0"/>
          <w:marRight w:val="0"/>
          <w:marTop w:val="0"/>
          <w:marBottom w:val="0"/>
          <w:divBdr>
            <w:top w:val="none" w:sz="0" w:space="0" w:color="auto"/>
            <w:left w:val="none" w:sz="0" w:space="0" w:color="auto"/>
            <w:bottom w:val="none" w:sz="0" w:space="0" w:color="auto"/>
            <w:right w:val="none" w:sz="0" w:space="0" w:color="auto"/>
          </w:divBdr>
        </w:div>
      </w:divsChild>
    </w:div>
    <w:div w:id="1118178575">
      <w:bodyDiv w:val="1"/>
      <w:marLeft w:val="0"/>
      <w:marRight w:val="0"/>
      <w:marTop w:val="0"/>
      <w:marBottom w:val="0"/>
      <w:divBdr>
        <w:top w:val="none" w:sz="0" w:space="0" w:color="auto"/>
        <w:left w:val="none" w:sz="0" w:space="0" w:color="auto"/>
        <w:bottom w:val="none" w:sz="0" w:space="0" w:color="auto"/>
        <w:right w:val="none" w:sz="0" w:space="0" w:color="auto"/>
      </w:divBdr>
    </w:div>
    <w:div w:id="1120029624">
      <w:bodyDiv w:val="1"/>
      <w:marLeft w:val="0"/>
      <w:marRight w:val="0"/>
      <w:marTop w:val="0"/>
      <w:marBottom w:val="0"/>
      <w:divBdr>
        <w:top w:val="none" w:sz="0" w:space="0" w:color="auto"/>
        <w:left w:val="none" w:sz="0" w:space="0" w:color="auto"/>
        <w:bottom w:val="none" w:sz="0" w:space="0" w:color="auto"/>
        <w:right w:val="none" w:sz="0" w:space="0" w:color="auto"/>
      </w:divBdr>
    </w:div>
    <w:div w:id="1392731438">
      <w:bodyDiv w:val="1"/>
      <w:marLeft w:val="0"/>
      <w:marRight w:val="0"/>
      <w:marTop w:val="0"/>
      <w:marBottom w:val="0"/>
      <w:divBdr>
        <w:top w:val="none" w:sz="0" w:space="0" w:color="auto"/>
        <w:left w:val="none" w:sz="0" w:space="0" w:color="auto"/>
        <w:bottom w:val="none" w:sz="0" w:space="0" w:color="auto"/>
        <w:right w:val="none" w:sz="0" w:space="0" w:color="auto"/>
      </w:divBdr>
    </w:div>
    <w:div w:id="1432898000">
      <w:bodyDiv w:val="1"/>
      <w:marLeft w:val="0"/>
      <w:marRight w:val="0"/>
      <w:marTop w:val="0"/>
      <w:marBottom w:val="0"/>
      <w:divBdr>
        <w:top w:val="none" w:sz="0" w:space="0" w:color="auto"/>
        <w:left w:val="none" w:sz="0" w:space="0" w:color="auto"/>
        <w:bottom w:val="none" w:sz="0" w:space="0" w:color="auto"/>
        <w:right w:val="none" w:sz="0" w:space="0" w:color="auto"/>
      </w:divBdr>
    </w:div>
    <w:div w:id="1571304897">
      <w:bodyDiv w:val="1"/>
      <w:marLeft w:val="0"/>
      <w:marRight w:val="0"/>
      <w:marTop w:val="0"/>
      <w:marBottom w:val="0"/>
      <w:divBdr>
        <w:top w:val="none" w:sz="0" w:space="0" w:color="auto"/>
        <w:left w:val="none" w:sz="0" w:space="0" w:color="auto"/>
        <w:bottom w:val="none" w:sz="0" w:space="0" w:color="auto"/>
        <w:right w:val="none" w:sz="0" w:space="0" w:color="auto"/>
      </w:divBdr>
    </w:div>
    <w:div w:id="1747024463">
      <w:bodyDiv w:val="1"/>
      <w:marLeft w:val="0"/>
      <w:marRight w:val="0"/>
      <w:marTop w:val="0"/>
      <w:marBottom w:val="0"/>
      <w:divBdr>
        <w:top w:val="none" w:sz="0" w:space="0" w:color="auto"/>
        <w:left w:val="none" w:sz="0" w:space="0" w:color="auto"/>
        <w:bottom w:val="none" w:sz="0" w:space="0" w:color="auto"/>
        <w:right w:val="none" w:sz="0" w:space="0" w:color="auto"/>
      </w:divBdr>
    </w:div>
    <w:div w:id="1761946390">
      <w:bodyDiv w:val="1"/>
      <w:marLeft w:val="0"/>
      <w:marRight w:val="0"/>
      <w:marTop w:val="0"/>
      <w:marBottom w:val="0"/>
      <w:divBdr>
        <w:top w:val="none" w:sz="0" w:space="0" w:color="auto"/>
        <w:left w:val="none" w:sz="0" w:space="0" w:color="auto"/>
        <w:bottom w:val="none" w:sz="0" w:space="0" w:color="auto"/>
        <w:right w:val="none" w:sz="0" w:space="0" w:color="auto"/>
      </w:divBdr>
    </w:div>
    <w:div w:id="1913925215">
      <w:bodyDiv w:val="1"/>
      <w:marLeft w:val="0"/>
      <w:marRight w:val="0"/>
      <w:marTop w:val="0"/>
      <w:marBottom w:val="0"/>
      <w:divBdr>
        <w:top w:val="none" w:sz="0" w:space="0" w:color="auto"/>
        <w:left w:val="none" w:sz="0" w:space="0" w:color="auto"/>
        <w:bottom w:val="none" w:sz="0" w:space="0" w:color="auto"/>
        <w:right w:val="none" w:sz="0" w:space="0" w:color="auto"/>
      </w:divBdr>
    </w:div>
    <w:div w:id="2056804810">
      <w:bodyDiv w:val="1"/>
      <w:marLeft w:val="0"/>
      <w:marRight w:val="0"/>
      <w:marTop w:val="0"/>
      <w:marBottom w:val="0"/>
      <w:divBdr>
        <w:top w:val="none" w:sz="0" w:space="0" w:color="auto"/>
        <w:left w:val="none" w:sz="0" w:space="0" w:color="auto"/>
        <w:bottom w:val="none" w:sz="0" w:space="0" w:color="auto"/>
        <w:right w:val="none" w:sz="0" w:space="0" w:color="auto"/>
      </w:divBdr>
      <w:divsChild>
        <w:div w:id="767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E9B6-D6EE-455B-909E-578FE9B0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Goldman Sachs</Company>
  <LinksUpToDate>false</LinksUpToDate>
  <CharactersWithSpaces>25762</CharactersWithSpaces>
  <SharedDoc>false</SharedDoc>
  <HLinks>
    <vt:vector size="6" baseType="variant">
      <vt:variant>
        <vt:i4>524350</vt:i4>
      </vt:variant>
      <vt:variant>
        <vt:i4>-1</vt:i4>
      </vt:variant>
      <vt:variant>
        <vt:i4>2049</vt:i4>
      </vt:variant>
      <vt:variant>
        <vt:i4>1</vt:i4>
      </vt:variant>
      <vt:variant>
        <vt:lpwstr>\\localhost\Volumes\Samba Server Neu\00_Aktive_Projekte\01_Goldman_Sachs\11_Sonstiges\GS10503_Termsheet_GSQuartix_Design\A4_Hochformat\GSQ_Tagline_germany_SM_4C.png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Stipe Luetić</cp:lastModifiedBy>
  <cp:revision>2</cp:revision>
  <cp:lastPrinted>2021-05-06T14:57:00Z</cp:lastPrinted>
  <dcterms:created xsi:type="dcterms:W3CDTF">2021-06-14T08:03:00Z</dcterms:created>
  <dcterms:modified xsi:type="dcterms:W3CDTF">2021-06-14T08:03:00Z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20</vt:i4>
  </property>
  <property fmtid="{D5CDD505-2E9C-101B-9397-08002B2CF9AE}" pid="3" name="lqmsess">
    <vt:lpwstr>3ec389d8-ed6a-48f5-8b28-97284c46ed8e</vt:lpwstr>
  </property>
  <property fmtid="{D5CDD505-2E9C-101B-9397-08002B2CF9AE}" pid="4" name="MAIL_MSG_ID1">
    <vt:lpwstr>0FAA7+zFiN7nU6ym9GMXlXewIZPNNLzryQSBDtD0Y+UandX0T1g3DyeIUNe0tmg8NDbBl2nrxqaoF2FY
7ndy+o2eWTFf7wf7kqBzn9s7Fli9JNOuToJUaUHkOAZBc7NNrNvIKzd4QrOdt1cUNKAGq3d8CA+U
kVnrQSnn1lmvWqnJdRmaRxMhPBATOMITYD6P2vTU8YI5461ijhJDxodUv+JjvOaLctbOg9q01lZX
mTkOUivI3YjoCOHAt</vt:lpwstr>
  </property>
  <property fmtid="{D5CDD505-2E9C-101B-9397-08002B2CF9AE}" pid="5" name="MAIL_MSG_ID2">
    <vt:lpwstr>73+RDu7bKkkzrB0xArAP+JpL28OX3V2Y+bSe9R6giFFDSY78E24CUqCDaxv
xr0m/oy7x1l0V6eS6cE2LK7gqgjyoIkOHeYuO6Vrg7XkSBnMRn0CHAylKRY=</vt:lpwstr>
  </property>
  <property fmtid="{D5CDD505-2E9C-101B-9397-08002B2CF9AE}" pid="6" name="RESPONSE_SENDER_NAME">
    <vt:lpwstr>gAAAdya76B99d4hLGUR1rQ+8TxTv0GGEPdix</vt:lpwstr>
  </property>
  <property fmtid="{D5CDD505-2E9C-101B-9397-08002B2CF9AE}" pid="7" name="EMAIL_OWNER_ADDRESS">
    <vt:lpwstr>ABAAMV6B7YzPbaIAGXcAcqycu/gCecb/Ax0Aej/YXP65J2uN1Y4/duJR6SHKEDuZi7WL</vt:lpwstr>
  </property>
  <property fmtid="{D5CDD505-2E9C-101B-9397-08002B2CF9AE}" pid="8" name="com.gs.fw.compl.rubi.guid">
    <vt:lpwstr>f0973954-ce0f-4ea4-bc36-da4e48860092</vt:lpwstr>
  </property>
  <property fmtid="{D5CDD505-2E9C-101B-9397-08002B2CF9AE}" pid="9" name="TitusGUID">
    <vt:lpwstr>c6ee9ee5-e71e-4453-8298-b8db2832c7d9</vt:lpwstr>
  </property>
  <property fmtid="{D5CDD505-2E9C-101B-9397-08002B2CF9AE}" pid="10" name="Classification">
    <vt:lpwstr>I</vt:lpwstr>
  </property>
</Properties>
</file>