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6097" w:rsidRDefault="00AE6097">
      <w:pPr>
        <w:pStyle w:val="BodyText"/>
        <w:spacing w:before="1"/>
        <w:rPr>
          <w:rFonts w:ascii="Times New Roman"/>
          <w:sz w:val="12"/>
        </w:rPr>
      </w:pPr>
    </w:p>
    <w:p w:rsidR="007F0ACD" w:rsidRPr="007F0ACD" w:rsidRDefault="00C2771C" w:rsidP="007F0ACD">
      <w:pPr>
        <w:spacing w:before="93" w:line="237" w:lineRule="auto"/>
        <w:ind w:left="1674"/>
        <w:rPr>
          <w:b/>
          <w:i/>
          <w:noProof/>
          <w:lang w:val="hr-HR" w:eastAsia="hr-HR"/>
        </w:rPr>
      </w:pPr>
      <w:r>
        <w:rPr>
          <w:noProof/>
          <w:lang w:val="hr-HR" w:eastAsia="hr-HR"/>
        </w:rPr>
        <mc:AlternateContent>
          <mc:Choice Requires="wpg">
            <w:drawing>
              <wp:anchor distT="0" distB="0" distL="114300" distR="114300" simplePos="0" relativeHeight="251658752" behindDoc="0" locked="0" layoutInCell="1" allowOverlap="1">
                <wp:simplePos x="0" y="0"/>
                <wp:positionH relativeFrom="page">
                  <wp:posOffset>731520</wp:posOffset>
                </wp:positionH>
                <wp:positionV relativeFrom="paragraph">
                  <wp:posOffset>-86360</wp:posOffset>
                </wp:positionV>
                <wp:extent cx="760730" cy="762000"/>
                <wp:effectExtent l="0" t="0" r="3175" b="635"/>
                <wp:wrapNone/>
                <wp:docPr id="54"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55" name="Rectangle 55"/>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7" name="Picture 5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8"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60"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5BB93B" id="Group 49" o:spid="_x0000_s1026" style="position:absolute;margin-left:57.6pt;margin-top:-6.8pt;width:59.9pt;height:60pt;z-index:251657728;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">
                <v:rect id="Rectangle 55"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">
                  <v:imagedata r:id="rId9"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r w:rsidR="00AB46E4">
        <w:rPr>
          <w:b/>
          <w:i/>
          <w:noProof/>
          <w:lang w:val="hr-HR" w:eastAsia="hr-HR"/>
        </w:rPr>
        <w:t>5</w:t>
      </w:r>
      <w:r w:rsidR="007F0ACD" w:rsidRPr="007F0ACD">
        <w:rPr>
          <w:b/>
          <w:i/>
          <w:noProof/>
          <w:lang w:val="hr-HR" w:eastAsia="hr-HR"/>
        </w:rPr>
        <w:t xml:space="preserve">-godišnji </w:t>
      </w:r>
      <w:r w:rsidR="00AB46E4">
        <w:rPr>
          <w:b/>
          <w:i/>
          <w:noProof/>
          <w:lang w:val="hr-HR" w:eastAsia="hr-HR"/>
        </w:rPr>
        <w:t>EUR</w:t>
      </w:r>
      <w:r w:rsidR="007F0ACD" w:rsidRPr="007F0ACD">
        <w:rPr>
          <w:b/>
          <w:i/>
          <w:noProof/>
          <w:lang w:val="en-GB" w:eastAsia="hr-HR"/>
        </w:rPr>
        <w:t xml:space="preserve"> Phoenix Autocallable Certificate</w:t>
      </w:r>
      <w:r w:rsidR="007F0ACD" w:rsidRPr="007F0ACD">
        <w:rPr>
          <w:b/>
          <w:i/>
          <w:noProof/>
          <w:lang w:val="hr-HR" w:eastAsia="hr-HR"/>
        </w:rPr>
        <w:t xml:space="preserve"> na</w:t>
      </w:r>
    </w:p>
    <w:p w:rsidR="00AE6097" w:rsidRDefault="00AB46E4">
      <w:pPr>
        <w:spacing w:before="93" w:line="237" w:lineRule="auto"/>
        <w:ind w:left="1674"/>
        <w:rPr>
          <w:b/>
          <w:i/>
          <w:noProof/>
          <w:lang w:val="hr-HR" w:eastAsia="hr-HR"/>
        </w:rPr>
      </w:pPr>
      <w:r w:rsidRPr="00AB46E4">
        <w:rPr>
          <w:b/>
          <w:i/>
          <w:noProof/>
          <w:lang w:val="hr-HR" w:eastAsia="hr-HR"/>
        </w:rPr>
        <w:t xml:space="preserve">EURO STOXX® Banks (Price EUR) </w:t>
      </w:r>
      <w:r>
        <w:rPr>
          <w:b/>
          <w:i/>
          <w:noProof/>
          <w:lang w:val="hr-HR" w:eastAsia="hr-HR"/>
        </w:rPr>
        <w:t>Indeks</w:t>
      </w:r>
    </w:p>
    <w:p w:rsidR="00AB46E4" w:rsidRDefault="00AB46E4">
      <w:pPr>
        <w:spacing w:before="93" w:line="237" w:lineRule="auto"/>
        <w:ind w:left="1674"/>
        <w:rPr>
          <w:sz w:val="32"/>
        </w:rPr>
      </w:pPr>
    </w:p>
    <w:p w:rsidR="00AE6097" w:rsidRDefault="00C2771C" w:rsidP="007F0ACD">
      <w:pPr>
        <w:tabs>
          <w:tab w:val="left" w:pos="5447"/>
        </w:tabs>
        <w:spacing w:before="301"/>
        <w:ind w:left="155"/>
        <w:rPr>
          <w:b/>
          <w:sz w:val="12"/>
        </w:rPr>
      </w:pPr>
      <w:r>
        <w:rPr>
          <w:noProof/>
          <w:lang w:val="hr-HR" w:eastAsia="hr-HR"/>
        </w:rPr>
        <mc:AlternateContent>
          <mc:Choice Requires="wpg">
            <w:drawing>
              <wp:anchor distT="0" distB="0" distL="0" distR="0" simplePos="0" relativeHeight="251660800" behindDoc="1" locked="0" layoutInCell="1" allowOverlap="1">
                <wp:simplePos x="0" y="0"/>
                <wp:positionH relativeFrom="page">
                  <wp:posOffset>725170</wp:posOffset>
                </wp:positionH>
                <wp:positionV relativeFrom="paragraph">
                  <wp:posOffset>310515</wp:posOffset>
                </wp:positionV>
                <wp:extent cx="6286500" cy="177165"/>
                <wp:effectExtent l="10795" t="15240" r="8255" b="7620"/>
                <wp:wrapTopAndBottom/>
                <wp:docPr id="4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6500" cy="177165"/>
                          <a:chOff x="1142" y="489"/>
                          <a:chExt cx="9900" cy="279"/>
                        </a:xfrm>
                      </wpg:grpSpPr>
                      <wps:wsp>
                        <wps:cNvPr id="49" name="Line 48"/>
                        <wps:cNvCnPr/>
                        <wps:spPr bwMode="auto">
                          <a:xfrm>
                            <a:off x="1142" y="757"/>
                            <a:ext cx="5369"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50" name="Line 47"/>
                        <wps:cNvCnPr/>
                        <wps:spPr bwMode="auto">
                          <a:xfrm>
                            <a:off x="1152" y="489"/>
                            <a:ext cx="0" cy="278"/>
                          </a:xfrm>
                          <a:prstGeom prst="line">
                            <a:avLst/>
                          </a:prstGeom>
                          <a:noFill/>
                          <a:ln w="1270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51" name="Line 46"/>
                        <wps:cNvCnPr/>
                        <wps:spPr bwMode="auto">
                          <a:xfrm>
                            <a:off x="6511" y="757"/>
                            <a:ext cx="4531"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52" name="Line 45"/>
                        <wps:cNvCnPr/>
                        <wps:spPr bwMode="auto">
                          <a:xfrm>
                            <a:off x="6516" y="489"/>
                            <a:ext cx="0" cy="268"/>
                          </a:xfrm>
                          <a:prstGeom prst="line">
                            <a:avLst/>
                          </a:prstGeom>
                          <a:noFill/>
                          <a:ln w="635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53" name="Text Box 44"/>
                        <wps:cNvSpPr txBox="1">
                          <a:spLocks noChangeArrowheads="1"/>
                        </wps:cNvSpPr>
                        <wps:spPr bwMode="auto">
                          <a:xfrm>
                            <a:off x="1142" y="488"/>
                            <a:ext cx="9900"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46E4" w:rsidRDefault="00AB46E4" w:rsidP="00FB6013">
                              <w:pPr>
                                <w:spacing w:before="91"/>
                                <w:ind w:left="53"/>
                                <w:rPr>
                                  <w:b/>
                                  <w:sz w:val="12"/>
                                </w:rPr>
                              </w:pPr>
                              <w:r>
                                <w:rPr>
                                  <w:b/>
                                  <w:color w:val="4F81BD"/>
                                  <w:sz w:val="12"/>
                                </w:rPr>
                                <w:t xml:space="preserve">EUSIPA / SSPA Type: </w:t>
                              </w:r>
                              <w:r>
                                <w:rPr>
                                  <w:b/>
                                  <w:sz w:val="10"/>
                                </w:rPr>
                                <w:t xml:space="preserve">Barrier Reverse Convertible (1230*, European Barrier, Autocallable) </w:t>
                              </w:r>
                              <w:r>
                                <w:rPr>
                                  <w:b/>
                                  <w:color w:val="4F81BD"/>
                                  <w:sz w:val="12"/>
                                </w:rPr>
                                <w:t xml:space="preserve">Ponuda: </w:t>
                              </w:r>
                              <w:r w:rsidRPr="00730A3C">
                                <w:rPr>
                                  <w:b/>
                                  <w:sz w:val="12"/>
                                  <w:szCs w:val="16"/>
                                </w:rPr>
                                <w:t>isključivo privatni plasmani (isključivo ulagači ne-rezidenti SAD-a</w:t>
                              </w:r>
                              <w:r>
                                <w:rPr>
                                  <w:b/>
                                  <w:sz w:val="12"/>
                                  <w:szCs w:val="1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3" o:spid="_x0000_s1026" style="position:absolute;left:0;text-align:left;margin-left:57.1pt;margin-top:24.45pt;width:495pt;height:13.95pt;z-index:-251655680;mso-wrap-distance-left:0;mso-wrap-distance-right:0;mso-position-horizontal-relative:page" coordorigin="1142,489" coordsize="9900,2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">
                <v:line id="Line 48" o:spid="_x0000_s1027" style="position:absolute;visibility:visible;mso-wrap-style:square" from="1142,757" to="6511,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" strokecolor="#ce7019" strokeweight="1pt"/>
                <v:line id="Line 47" o:spid="_x0000_s1028" style="position:absolute;visibility:visible;mso-wrap-style:square" from="1152,489" to="1152,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" strokecolor="white" strokeweight="1pt"/>
                <v:line id="Line 46" o:spid="_x0000_s1029" style="position:absolute;visibility:visible;mso-wrap-style:square" from="6511,757" to="11042,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" strokecolor="#ce7019" strokeweight="1pt"/>
                <v:line id="Line 45" o:spid="_x0000_s1030" style="position:absolute;visibility:visible;mso-wrap-style:square" from="6516,489" to="6516,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" strokecolor="white" strokeweight=".5pt"/>
                <v:shapetype id="_x0000_t202" coordsize="21600,21600" o:spt="202" path="m,l,21600r21600,l21600,xe">
                  <v:stroke joinstyle="miter"/>
                  <v:path gradientshapeok="t" o:connecttype="rect"/>
                </v:shapetype>
                <v:shape id="Text Box 44" o:spid="_x0000_s1031" type="#_x0000_t202" style="position:absolute;left:1142;top:488;width:9900;height:2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YUAxAAAANsAAAAPAAAAZHJzL2Rvd25yZXYueG1sRI9Ba8JA&#10;FITvBf/D8oTe6saW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HOBhQDEAAAA2wAAAA8A&#10;AAAAAAAAAAAAAAAABwIAAGRycy9kb3ducmV2LnhtbFBLBQYAAAAAAwADALcAAAD4AgAAAAA=&#10;" filled="f" stroked="f">
                  <v:textbox inset="0,0,0,0">
                    <w:txbxContent>
                      <w:p w:rsidR="00AB46E4" w:rsidRDefault="00AB46E4" w:rsidP="00FB6013">
                        <w:pPr>
                          <w:spacing w:before="91"/>
                          <w:ind w:left="53"/>
                          <w:rPr>
                            <w:b/>
                            <w:sz w:val="12"/>
                          </w:rPr>
                        </w:pPr>
                        <w:r>
                          <w:rPr>
                            <w:b/>
                            <w:color w:val="4F81BD"/>
                            <w:sz w:val="12"/>
                          </w:rPr>
                          <w:t xml:space="preserve">EUSIPA / SSPA Type: </w:t>
                        </w:r>
                        <w:r>
                          <w:rPr>
                            <w:b/>
                            <w:sz w:val="10"/>
                          </w:rPr>
                          <w:t xml:space="preserve">Barrier Reverse Convertible (1230*, European Barrier, Autocallable) </w:t>
                        </w:r>
                        <w:r>
                          <w:rPr>
                            <w:b/>
                            <w:color w:val="4F81BD"/>
                            <w:sz w:val="12"/>
                          </w:rPr>
                          <w:t xml:space="preserve">Ponuda: </w:t>
                        </w:r>
                        <w:r w:rsidRPr="00730A3C">
                          <w:rPr>
                            <w:b/>
                            <w:sz w:val="12"/>
                            <w:szCs w:val="16"/>
                          </w:rPr>
                          <w:t>isključivo privatni plasmani (isključivo ulagači ne-rezidenti SAD-a</w:t>
                        </w:r>
                        <w:r>
                          <w:rPr>
                            <w:b/>
                            <w:sz w:val="12"/>
                            <w:szCs w:val="16"/>
                          </w:rPr>
                          <w:t>)</w:t>
                        </w:r>
                      </w:p>
                    </w:txbxContent>
                  </v:textbox>
                </v:shape>
                <w10:wrap type="topAndBottom" anchorx="page"/>
              </v:group>
            </w:pict>
          </mc:Fallback>
        </mc:AlternateContent>
      </w:r>
      <w:r w:rsidR="007F0ACD">
        <w:rPr>
          <w:b/>
          <w:color w:val="4F81BD"/>
          <w:sz w:val="12"/>
        </w:rPr>
        <w:t>Kategorija proizvoda</w:t>
      </w:r>
      <w:r w:rsidR="005E4263">
        <w:rPr>
          <w:b/>
          <w:color w:val="4F81BD"/>
          <w:spacing w:val="-3"/>
          <w:sz w:val="12"/>
        </w:rPr>
        <w:t xml:space="preserve">: </w:t>
      </w:r>
      <w:r w:rsidR="007F0ACD" w:rsidRPr="007F0ACD">
        <w:rPr>
          <w:b/>
          <w:sz w:val="12"/>
        </w:rPr>
        <w:t>Proizvodi za povećanje prinosa</w:t>
      </w:r>
      <w:r w:rsidR="007F0ACD">
        <w:rPr>
          <w:b/>
          <w:color w:val="4F81BD"/>
          <w:spacing w:val="-3"/>
          <w:sz w:val="12"/>
        </w:rPr>
        <w:t xml:space="preserve"> </w:t>
      </w:r>
      <w:r w:rsidR="007F0ACD" w:rsidRPr="007F0ACD">
        <w:rPr>
          <w:b/>
          <w:sz w:val="12"/>
        </w:rPr>
        <w:t xml:space="preserve">(bez osiguranja glavnice)        </w:t>
      </w:r>
      <w:r w:rsidR="005E4263">
        <w:rPr>
          <w:b/>
          <w:sz w:val="12"/>
        </w:rPr>
        <w:tab/>
      </w:r>
      <w:r w:rsidR="007F0ACD">
        <w:rPr>
          <w:b/>
          <w:color w:val="4F81BD"/>
          <w:sz w:val="12"/>
        </w:rPr>
        <w:t>Tip dokumenta</w:t>
      </w:r>
      <w:r w:rsidR="005E4263">
        <w:rPr>
          <w:b/>
          <w:color w:val="4F81BD"/>
          <w:sz w:val="12"/>
        </w:rPr>
        <w:t xml:space="preserve">: </w:t>
      </w:r>
      <w:r w:rsidR="00F70DD7" w:rsidRPr="00F70DD7">
        <w:rPr>
          <w:b/>
          <w:sz w:val="12"/>
        </w:rPr>
        <w:t>Defini</w:t>
      </w:r>
      <w:r w:rsidR="007F0ACD" w:rsidRPr="00F70DD7">
        <w:rPr>
          <w:b/>
          <w:sz w:val="12"/>
        </w:rPr>
        <w:t>tiv</w:t>
      </w:r>
      <w:r w:rsidR="007F0ACD">
        <w:rPr>
          <w:b/>
          <w:sz w:val="12"/>
        </w:rPr>
        <w:t>ni uvjeti</w:t>
      </w:r>
    </w:p>
    <w:p w:rsidR="00AE6097" w:rsidRDefault="00AE6097">
      <w:pPr>
        <w:pStyle w:val="BodyText"/>
        <w:spacing w:before="10"/>
        <w:rPr>
          <w:b/>
          <w:sz w:val="17"/>
        </w:rPr>
      </w:pPr>
    </w:p>
    <w:p w:rsidR="004C4006" w:rsidRPr="00016405" w:rsidRDefault="004C4006" w:rsidP="004C4006">
      <w:pPr>
        <w:jc w:val="both"/>
        <w:rPr>
          <w:i/>
          <w:sz w:val="16"/>
          <w:szCs w:val="16"/>
        </w:rPr>
      </w:pPr>
      <w:r w:rsidRPr="00016405">
        <w:rPr>
          <w:i/>
          <w:sz w:val="16"/>
          <w:szCs w:val="16"/>
        </w:rPr>
        <w:t>Svi ovdje priloženi materijali služe isključivo u svrhu informiran</w:t>
      </w:r>
      <w:r>
        <w:rPr>
          <w:i/>
          <w:sz w:val="16"/>
          <w:szCs w:val="16"/>
        </w:rPr>
        <w:t xml:space="preserve">ja </w:t>
      </w:r>
      <w:proofErr w:type="gramStart"/>
      <w:r>
        <w:rPr>
          <w:i/>
          <w:sz w:val="16"/>
          <w:szCs w:val="16"/>
        </w:rPr>
        <w:t>te</w:t>
      </w:r>
      <w:proofErr w:type="gramEnd"/>
      <w:r>
        <w:rPr>
          <w:i/>
          <w:sz w:val="16"/>
          <w:szCs w:val="16"/>
        </w:rPr>
        <w:t xml:space="preserve"> predstavljaju samo sažeta</w:t>
      </w:r>
      <w:r w:rsidR="00FB6013">
        <w:rPr>
          <w:i/>
          <w:sz w:val="16"/>
          <w:szCs w:val="16"/>
        </w:rPr>
        <w:t>k</w:t>
      </w:r>
      <w:r>
        <w:rPr>
          <w:i/>
          <w:sz w:val="16"/>
          <w:szCs w:val="16"/>
        </w:rPr>
        <w:t>.</w:t>
      </w:r>
    </w:p>
    <w:p w:rsidR="004C4006" w:rsidRDefault="004C4006" w:rsidP="004C4006">
      <w:pPr>
        <w:jc w:val="both"/>
        <w:rPr>
          <w:sz w:val="16"/>
          <w:szCs w:val="16"/>
        </w:rPr>
      </w:pPr>
      <w:r>
        <w:rPr>
          <w:sz w:val="16"/>
          <w:szCs w:val="16"/>
        </w:rPr>
        <w:t xml:space="preserve">Potrebno se referirati </w:t>
      </w:r>
      <w:proofErr w:type="gramStart"/>
      <w:r>
        <w:rPr>
          <w:sz w:val="16"/>
          <w:szCs w:val="16"/>
        </w:rPr>
        <w:t>na</w:t>
      </w:r>
      <w:proofErr w:type="gramEnd"/>
      <w:r>
        <w:rPr>
          <w:sz w:val="16"/>
          <w:szCs w:val="16"/>
        </w:rPr>
        <w:t xml:space="preserve"> Memorandum privatnih plasmana K seriju od 28. </w:t>
      </w:r>
      <w:proofErr w:type="gramStart"/>
      <w:r>
        <w:rPr>
          <w:sz w:val="16"/>
          <w:szCs w:val="16"/>
        </w:rPr>
        <w:t>svibnja</w:t>
      </w:r>
      <w:proofErr w:type="gramEnd"/>
      <w:r>
        <w:rPr>
          <w:sz w:val="16"/>
          <w:szCs w:val="16"/>
        </w:rPr>
        <w:t xml:space="preserve"> 2019., sa svim njegovim prilozima do i uključujući Datum izdavanja („Program“) i Cjenik koji zajedno sadrže jedine zakonski obvezujuće uvjete vrijednosnica na koje se referira ovaj dokument („Vrijednosnice“) te sve ostale informacije i rizike koji su povezani s izdavanjem Vrijednosnica. Program i Cjenik se </w:t>
      </w:r>
      <w:proofErr w:type="gramStart"/>
      <w:r>
        <w:rPr>
          <w:sz w:val="16"/>
          <w:szCs w:val="16"/>
        </w:rPr>
        <w:t>na</w:t>
      </w:r>
      <w:proofErr w:type="gramEnd"/>
      <w:r>
        <w:rPr>
          <w:sz w:val="16"/>
          <w:szCs w:val="16"/>
        </w:rPr>
        <w:t xml:space="preserve"> zahtjev mogu dobiti od Izdavatelja bez naknade, a Program je također dostupan na Internet stranici Luksemburške burze na web adresi </w:t>
      </w:r>
      <w:hyperlink r:id="rId10" w:history="1">
        <w:r w:rsidRPr="003E6696">
          <w:rPr>
            <w:rStyle w:val="Hyperlink"/>
            <w:sz w:val="16"/>
            <w:szCs w:val="16"/>
          </w:rPr>
          <w:t>http://www.bourse.lu</w:t>
        </w:r>
      </w:hyperlink>
      <w:r>
        <w:rPr>
          <w:sz w:val="16"/>
          <w:szCs w:val="16"/>
        </w:rPr>
        <w:t>. Prije ulaganja u Vrijednosnice trebali biste pročitati dio o čimbenicima rizika na koje se referira dio „Informacije o rizicima</w:t>
      </w:r>
      <w:proofErr w:type="gramStart"/>
      <w:r>
        <w:rPr>
          <w:sz w:val="16"/>
          <w:szCs w:val="16"/>
        </w:rPr>
        <w:t>“ koji</w:t>
      </w:r>
      <w:proofErr w:type="gramEnd"/>
      <w:r>
        <w:rPr>
          <w:sz w:val="16"/>
          <w:szCs w:val="16"/>
        </w:rPr>
        <w:t xml:space="preserve"> se nalazi niže u tekstu i u Programu. Cjenik može sadržavati opis dodatnih čimbenika rizika vezanih uz Vrijednosnice.</w:t>
      </w:r>
    </w:p>
    <w:p w:rsidR="004C4006" w:rsidRDefault="004C4006" w:rsidP="004C4006">
      <w:pPr>
        <w:jc w:val="both"/>
        <w:rPr>
          <w:sz w:val="16"/>
          <w:szCs w:val="16"/>
        </w:rPr>
      </w:pPr>
      <w:r>
        <w:rPr>
          <w:sz w:val="16"/>
          <w:szCs w:val="16"/>
        </w:rPr>
        <w:t>Upozorenje: Nijedno regulatorno tijelo bilo koje jurisdikcije nije provjerilo sadržaj ovog dokument. Ulagačima se preporučuje da pristupe s oprezom bilo kojoj ponudi. Ako neki ulagač ima bilo kakvu sumnju vezanu uz sadržaj ovog dokumenta, trebao bi zatražiti neovisan stručni savjet.</w:t>
      </w:r>
    </w:p>
    <w:p w:rsidR="00AE6097" w:rsidRDefault="00AE6097">
      <w:pPr>
        <w:pStyle w:val="BodyText"/>
        <w:spacing w:before="2"/>
        <w:rPr>
          <w:sz w:val="13"/>
        </w:rPr>
      </w:pPr>
    </w:p>
    <w:p w:rsidR="00AE6097" w:rsidRDefault="00C2771C">
      <w:pPr>
        <w:pStyle w:val="Heading1"/>
        <w:numPr>
          <w:ilvl w:val="0"/>
          <w:numId w:val="2"/>
        </w:numPr>
        <w:tabs>
          <w:tab w:val="left" w:pos="368"/>
        </w:tabs>
        <w:ind w:hanging="255"/>
      </w:pPr>
      <w:r>
        <w:rPr>
          <w:noProof/>
          <w:lang w:val="hr-HR" w:eastAsia="hr-HR"/>
        </w:rPr>
        <mc:AlternateContent>
          <mc:Choice Requires="wps">
            <w:drawing>
              <wp:anchor distT="0" distB="0" distL="0" distR="0" simplePos="0" relativeHeight="251663872" behindDoc="1" locked="0" layoutInCell="1" allowOverlap="1">
                <wp:simplePos x="0" y="0"/>
                <wp:positionH relativeFrom="page">
                  <wp:posOffset>6827520</wp:posOffset>
                </wp:positionH>
                <wp:positionV relativeFrom="paragraph">
                  <wp:posOffset>176530</wp:posOffset>
                </wp:positionV>
                <wp:extent cx="0" cy="0"/>
                <wp:effectExtent l="6103620" t="14605" r="6107430" b="13970"/>
                <wp:wrapTopAndBottom/>
                <wp:docPr id="47"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589DA0" id="Line 42" o:spid="_x0000_s1026" style="position:absolute;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3.9pt" to="537.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" strokecolor="#ce7019" strokeweight="1pt">
                <w10:wrap type="topAndBottom" anchorx="page"/>
              </v:line>
            </w:pict>
          </mc:Fallback>
        </mc:AlternateContent>
      </w:r>
      <w:r w:rsidR="004C4006">
        <w:rPr>
          <w:color w:val="4F81BD"/>
        </w:rPr>
        <w:t>OPIS PROIZVODA</w:t>
      </w:r>
    </w:p>
    <w:p w:rsidR="004C4006" w:rsidRDefault="004C4006" w:rsidP="004C4006">
      <w:pPr>
        <w:pStyle w:val="BodyText"/>
      </w:pPr>
      <w:r>
        <w:t xml:space="preserve">Ulagač očekuje srednji </w:t>
      </w:r>
      <w:proofErr w:type="gramStart"/>
      <w:r>
        <w:t>ili</w:t>
      </w:r>
      <w:proofErr w:type="gramEnd"/>
      <w:r>
        <w:t xml:space="preserve"> </w:t>
      </w:r>
      <w:r w:rsidR="00AB46E4">
        <w:t>umjeren</w:t>
      </w:r>
      <w:r>
        <w:t xml:space="preserve"> </w:t>
      </w:r>
      <w:r w:rsidR="00AB46E4">
        <w:t>rast</w:t>
      </w:r>
      <w:r>
        <w:t xml:space="preserve"> razine Osnove. Zaštitna granica bi trebala biti </w:t>
      </w:r>
      <w:r w:rsidR="00AB46E4">
        <w:t>niža</w:t>
      </w:r>
      <w:r>
        <w:t xml:space="preserve"> </w:t>
      </w:r>
      <w:proofErr w:type="gramStart"/>
      <w:r>
        <w:t>od</w:t>
      </w:r>
      <w:proofErr w:type="gramEnd"/>
      <w:r>
        <w:t xml:space="preserve"> razine Osnove koju Ulagač očekuje po dospijeću </w:t>
      </w:r>
      <w:bookmarkStart w:id="0" w:name="_GoBack"/>
      <w:bookmarkEnd w:id="0"/>
      <w:r>
        <w:t>Strukturiranog proizvoda.</w:t>
      </w:r>
    </w:p>
    <w:p w:rsidR="004C4006" w:rsidRDefault="004C4006" w:rsidP="004C4006">
      <w:pPr>
        <w:pStyle w:val="BodyText"/>
      </w:pPr>
      <w:r>
        <w:t xml:space="preserve">Strukturirani proizvod s mogućnošću prijevremenog završetka nudi potencijalni povrat viši </w:t>
      </w:r>
      <w:proofErr w:type="gramStart"/>
      <w:r>
        <w:t>od</w:t>
      </w:r>
      <w:proofErr w:type="gramEnd"/>
      <w:r>
        <w:t xml:space="preserve"> povrata koji bi se ostvario na ekvivalentnu terminsku vanilla obveznicu. </w:t>
      </w:r>
      <w:r w:rsidR="00AB46E4">
        <w:t xml:space="preserve">Ulagač </w:t>
      </w:r>
      <w:proofErr w:type="gramStart"/>
      <w:r w:rsidR="00AB46E4">
        <w:t>će</w:t>
      </w:r>
      <w:proofErr w:type="gramEnd"/>
      <w:r w:rsidR="00AB46E4">
        <w:t xml:space="preserve"> primiti </w:t>
      </w:r>
      <w:r>
        <w:t>Bonus</w:t>
      </w:r>
      <w:r w:rsidR="00AB46E4">
        <w:t xml:space="preserve"> na unaprijed određene datume bez obzira na izvedbu temeljnog instrumenta</w:t>
      </w:r>
      <w:r>
        <w:t>.</w:t>
      </w:r>
    </w:p>
    <w:p w:rsidR="00AE6097" w:rsidRDefault="004C4006" w:rsidP="004C4006">
      <w:pPr>
        <w:pStyle w:val="BodyText"/>
      </w:pPr>
      <w:r>
        <w:t xml:space="preserve">U slučaju da na unaprijed određene Datume promatranja, Osnova kotira </w:t>
      </w:r>
      <w:r w:rsidR="00AB46E4">
        <w:t>na</w:t>
      </w:r>
      <w:r>
        <w:t xml:space="preserve"> svojoj razini za prijevremeni otkup ili i</w:t>
      </w:r>
      <w:r w:rsidR="00AB46E4">
        <w:t>znad</w:t>
      </w:r>
      <w:r>
        <w:t xml:space="preserve"> nje, Strukturirani proizvod će prijevremeno završiti u iznosu jednakom relevantnoj Prijevremenoj otkupnoj vrijednosti pomnoženom s Nominalom te se daljnji bonus neće plaćati nakon ovog konačnog datuma plaćanja.</w:t>
      </w:r>
    </w:p>
    <w:p w:rsidR="00AB46E4" w:rsidRDefault="00AB46E4" w:rsidP="004C4006">
      <w:pPr>
        <w:pStyle w:val="BodyText"/>
        <w:rPr>
          <w:sz w:val="20"/>
        </w:rPr>
      </w:pPr>
      <w:r>
        <w:t xml:space="preserve">Zauzvrat, Ulagač prihvaća rizik da u slučaju da se Osnova nalazi ispod Zaštitne granice </w:t>
      </w:r>
      <w:proofErr w:type="gramStart"/>
      <w:r>
        <w:t>na</w:t>
      </w:r>
      <w:proofErr w:type="gramEnd"/>
      <w:r>
        <w:t xml:space="preserve"> dospijeću, Ulagač će trpiti gubitak u usporedbi s cijenom izdanja jer će primiti iznos u gotovini koji je manji od Nominale. U suprotnom, Ulagač </w:t>
      </w:r>
      <w:proofErr w:type="gramStart"/>
      <w:r>
        <w:t>će</w:t>
      </w:r>
      <w:proofErr w:type="gramEnd"/>
      <w:r>
        <w:t xml:space="preserve"> primiti Nominalni iznos. </w:t>
      </w:r>
    </w:p>
    <w:p w:rsidR="00AE6097" w:rsidRDefault="00AE6097">
      <w:pPr>
        <w:pStyle w:val="BodyText"/>
        <w:spacing w:before="9"/>
        <w:rPr>
          <w:sz w:val="26"/>
        </w:rPr>
      </w:pPr>
    </w:p>
    <w:p w:rsidR="00AE6097" w:rsidRDefault="00AE6097">
      <w:pPr>
        <w:rPr>
          <w:sz w:val="26"/>
        </w:rPr>
        <w:sectPr w:rsidR="00AE6097">
          <w:headerReference w:type="default" r:id="rId11"/>
          <w:footerReference w:type="default" r:id="rId12"/>
          <w:type w:val="continuous"/>
          <w:pgSz w:w="11910" w:h="16840"/>
          <w:pgMar w:top="1020" w:right="760" w:bottom="1460" w:left="1040" w:header="720" w:footer="1273" w:gutter="0"/>
          <w:pgNumType w:start="1"/>
          <w:cols w:space="720"/>
        </w:sectPr>
      </w:pPr>
    </w:p>
    <w:p w:rsidR="00AE6097" w:rsidRDefault="00C2771C">
      <w:pPr>
        <w:spacing w:before="94"/>
        <w:ind w:left="112"/>
        <w:rPr>
          <w:b/>
          <w:sz w:val="16"/>
        </w:rPr>
      </w:pPr>
      <w:r>
        <w:rPr>
          <w:noProof/>
          <w:lang w:val="hr-HR" w:eastAsia="hr-HR"/>
        </w:rPr>
        <mc:AlternateContent>
          <mc:Choice Requires="wpg">
            <w:drawing>
              <wp:anchor distT="0" distB="0" distL="114300" distR="114300" simplePos="0" relativeHeight="251641344" behindDoc="0" locked="0" layoutInCell="1" allowOverlap="1">
                <wp:simplePos x="0" y="0"/>
                <wp:positionH relativeFrom="page">
                  <wp:posOffset>731520</wp:posOffset>
                </wp:positionH>
                <wp:positionV relativeFrom="paragraph">
                  <wp:posOffset>200660</wp:posOffset>
                </wp:positionV>
                <wp:extent cx="2781300" cy="12700"/>
                <wp:effectExtent l="7620" t="635" r="11430" b="5715"/>
                <wp:wrapNone/>
                <wp:docPr id="44"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1300" cy="12700"/>
                          <a:chOff x="1152" y="316"/>
                          <a:chExt cx="4380" cy="20"/>
                        </a:xfrm>
                      </wpg:grpSpPr>
                      <wps:wsp>
                        <wps:cNvPr id="45" name="Line 41"/>
                        <wps:cNvCnPr/>
                        <wps:spPr bwMode="auto">
                          <a:xfrm>
                            <a:off x="3342" y="326"/>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46" name="Line 40"/>
                        <wps:cNvCnPr/>
                        <wps:spPr bwMode="auto">
                          <a:xfrm>
                            <a:off x="5532" y="326"/>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658A08" id="Group 39" o:spid="_x0000_s1026" style="position:absolute;margin-left:57.6pt;margin-top:15.8pt;width:219pt;height:1pt;z-index:251640320;mso-position-horizontal-relative:page" coordorigin="1152,316" coordsize="43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">
                <v:line id="Line 41" o:spid="_x0000_s1027" style="position:absolute;visibility:visible;mso-wrap-style:square" from="3342,326" to="3342,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" strokecolor="#ce7019" strokeweight="1pt"/>
                <v:line id="Line 40" o:spid="_x0000_s1028" style="position:absolute;visibility:visible;mso-wrap-style:square" from="5532,326" to="5532,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" strokecolor="#ce7019" strokeweight="1pt"/>
                <w10:wrap anchorx="page"/>
              </v:group>
            </w:pict>
          </mc:Fallback>
        </mc:AlternateContent>
      </w:r>
      <w:r w:rsidR="005E4263">
        <w:rPr>
          <w:b/>
          <w:color w:val="4F81BD"/>
          <w:sz w:val="16"/>
        </w:rPr>
        <w:t>DETAL</w:t>
      </w:r>
      <w:r w:rsidR="004C4006">
        <w:rPr>
          <w:b/>
          <w:color w:val="4F81BD"/>
          <w:sz w:val="16"/>
        </w:rPr>
        <w:t>JI PROIZVODA</w:t>
      </w:r>
    </w:p>
    <w:p w:rsidR="00FF6AE5" w:rsidRDefault="004C4006">
      <w:pPr>
        <w:spacing w:before="130" w:line="345" w:lineRule="auto"/>
        <w:ind w:left="112" w:right="156"/>
        <w:rPr>
          <w:b/>
          <w:sz w:val="16"/>
        </w:rPr>
      </w:pPr>
      <w:r>
        <w:rPr>
          <w:b/>
          <w:sz w:val="16"/>
        </w:rPr>
        <w:t>Iznos izdanja</w:t>
      </w:r>
      <w:r w:rsidR="005E4263">
        <w:rPr>
          <w:b/>
          <w:sz w:val="16"/>
        </w:rPr>
        <w:t xml:space="preserve"> </w:t>
      </w:r>
    </w:p>
    <w:p w:rsidR="00AE6097" w:rsidRDefault="004C4006">
      <w:pPr>
        <w:spacing w:before="130" w:line="345" w:lineRule="auto"/>
        <w:ind w:left="112" w:right="156"/>
        <w:rPr>
          <w:b/>
          <w:sz w:val="16"/>
        </w:rPr>
      </w:pPr>
      <w:r>
        <w:rPr>
          <w:b/>
          <w:sz w:val="16"/>
        </w:rPr>
        <w:t>ISIN i ostale brojčane oznake</w:t>
      </w: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FB6013" w:rsidRDefault="005E4263">
      <w:pPr>
        <w:spacing w:line="345" w:lineRule="auto"/>
        <w:ind w:left="112" w:right="681"/>
        <w:rPr>
          <w:b/>
          <w:sz w:val="16"/>
        </w:rPr>
      </w:pPr>
      <w:r>
        <w:rPr>
          <w:b/>
          <w:sz w:val="16"/>
        </w:rPr>
        <w:t>Nominal</w:t>
      </w:r>
      <w:r w:rsidR="00FF6AE5">
        <w:rPr>
          <w:b/>
          <w:sz w:val="16"/>
        </w:rPr>
        <w:t>a</w:t>
      </w:r>
      <w:r>
        <w:rPr>
          <w:b/>
          <w:sz w:val="16"/>
        </w:rPr>
        <w:t xml:space="preserve"> </w:t>
      </w:r>
      <w:r w:rsidR="00FF6AE5">
        <w:rPr>
          <w:b/>
          <w:sz w:val="16"/>
        </w:rPr>
        <w:t xml:space="preserve">   </w:t>
      </w:r>
    </w:p>
    <w:p w:rsidR="00AE6097" w:rsidRDefault="00FB6013">
      <w:pPr>
        <w:spacing w:line="345" w:lineRule="auto"/>
        <w:ind w:left="112" w:right="681"/>
        <w:rPr>
          <w:b/>
          <w:sz w:val="16"/>
        </w:rPr>
      </w:pPr>
      <w:r>
        <w:rPr>
          <w:b/>
          <w:sz w:val="16"/>
        </w:rPr>
        <w:t>Cijena izdanja</w:t>
      </w:r>
      <w:r w:rsidR="00FF6AE5">
        <w:rPr>
          <w:b/>
          <w:sz w:val="16"/>
        </w:rPr>
        <w:t xml:space="preserve">                                 </w:t>
      </w:r>
    </w:p>
    <w:p w:rsidR="00AE6097" w:rsidRDefault="005E4263">
      <w:pPr>
        <w:spacing w:line="345" w:lineRule="auto"/>
        <w:ind w:left="112" w:right="156"/>
        <w:rPr>
          <w:b/>
          <w:sz w:val="16"/>
        </w:rPr>
      </w:pPr>
      <w:r>
        <w:rPr>
          <w:b/>
          <w:sz w:val="16"/>
        </w:rPr>
        <w:t>Minimum Trading Number / Permitted Trading Multiple</w:t>
      </w:r>
    </w:p>
    <w:p w:rsidR="00AE6097" w:rsidRDefault="005E4263" w:rsidP="00FF6AE5">
      <w:pPr>
        <w:pStyle w:val="BodyText"/>
        <w:rPr>
          <w:b/>
          <w:sz w:val="17"/>
        </w:rPr>
      </w:pPr>
      <w:r>
        <w:br w:type="column"/>
      </w:r>
    </w:p>
    <w:p w:rsidR="00FF6AE5" w:rsidRDefault="00FF6AE5">
      <w:pPr>
        <w:pStyle w:val="BodyText"/>
        <w:ind w:left="111"/>
      </w:pPr>
    </w:p>
    <w:p w:rsidR="00FF6AE5" w:rsidRDefault="00FF6AE5">
      <w:pPr>
        <w:pStyle w:val="BodyText"/>
        <w:ind w:left="111"/>
      </w:pPr>
    </w:p>
    <w:p w:rsidR="00AE6097" w:rsidRDefault="00AB46E4" w:rsidP="00D67B5E">
      <w:pPr>
        <w:pStyle w:val="BodyText"/>
        <w:spacing w:line="360" w:lineRule="auto"/>
        <w:ind w:left="111"/>
      </w:pPr>
      <w:r>
        <w:t>EUR 5</w:t>
      </w:r>
      <w:r w:rsidR="00FB6013">
        <w:t>.</w:t>
      </w:r>
      <w:r w:rsidR="005E4263">
        <w:t>000</w:t>
      </w:r>
      <w:r w:rsidR="00FB6013">
        <w:t>.</w:t>
      </w:r>
      <w:r w:rsidR="005E4263">
        <w:t>000</w:t>
      </w:r>
    </w:p>
    <w:p w:rsidR="00AE6097" w:rsidRDefault="005E4263" w:rsidP="00D67B5E">
      <w:pPr>
        <w:pStyle w:val="BodyText"/>
        <w:spacing w:before="100" w:line="360" w:lineRule="auto"/>
        <w:ind w:left="114"/>
      </w:pPr>
      <w:r>
        <w:t>ISIN: XS</w:t>
      </w:r>
      <w:r w:rsidR="00AB46E4">
        <w:t>2064677201</w:t>
      </w:r>
    </w:p>
    <w:p w:rsidR="00AE6097" w:rsidRDefault="005E4263" w:rsidP="00D67B5E">
      <w:pPr>
        <w:pStyle w:val="BodyText"/>
        <w:spacing w:before="8" w:line="360" w:lineRule="auto"/>
        <w:ind w:left="114"/>
      </w:pPr>
      <w:r>
        <w:t xml:space="preserve">CommonCode: </w:t>
      </w:r>
      <w:r w:rsidR="00AB46E4">
        <w:t>206467720</w:t>
      </w:r>
    </w:p>
    <w:p w:rsidR="00AE6097" w:rsidRDefault="005E4263" w:rsidP="00D67B5E">
      <w:pPr>
        <w:pStyle w:val="BodyText"/>
        <w:spacing w:before="8" w:line="360" w:lineRule="auto"/>
        <w:ind w:left="114"/>
      </w:pPr>
      <w:r>
        <w:t>Valor: 4</w:t>
      </w:r>
      <w:r w:rsidR="00AB46E4">
        <w:t>2141735</w:t>
      </w:r>
    </w:p>
    <w:p w:rsidR="00AE6097" w:rsidRDefault="00AE6097">
      <w:pPr>
        <w:pStyle w:val="BodyText"/>
        <w:rPr>
          <w:sz w:val="18"/>
        </w:rPr>
      </w:pPr>
    </w:p>
    <w:p w:rsidR="00AE6097" w:rsidRDefault="00AE6097">
      <w:pPr>
        <w:pStyle w:val="BodyText"/>
        <w:spacing w:before="1"/>
        <w:rPr>
          <w:sz w:val="19"/>
        </w:rPr>
      </w:pPr>
    </w:p>
    <w:p w:rsidR="00D67B5E" w:rsidRPr="00D67B5E" w:rsidRDefault="00AB46E4" w:rsidP="00FB6013">
      <w:pPr>
        <w:pStyle w:val="BodyText"/>
        <w:spacing w:before="1" w:line="480" w:lineRule="auto"/>
      </w:pPr>
      <w:r>
        <w:t>1.000 EUR</w:t>
      </w:r>
    </w:p>
    <w:p w:rsidR="00D67B5E" w:rsidRPr="00D67B5E" w:rsidRDefault="00D67B5E" w:rsidP="00FB6013">
      <w:pPr>
        <w:pStyle w:val="BodyText"/>
        <w:spacing w:before="1" w:line="480" w:lineRule="auto"/>
      </w:pPr>
      <w:r w:rsidRPr="00D67B5E">
        <w:t>100%</w:t>
      </w:r>
    </w:p>
    <w:p w:rsidR="00D67B5E" w:rsidRPr="00D67B5E" w:rsidRDefault="00D67B5E" w:rsidP="00D67B5E">
      <w:pPr>
        <w:pStyle w:val="BodyText"/>
        <w:spacing w:before="1" w:line="360" w:lineRule="auto"/>
      </w:pPr>
      <w:r w:rsidRPr="00D67B5E">
        <w:t>/</w:t>
      </w:r>
    </w:p>
    <w:p w:rsidR="00D67B5E" w:rsidRPr="00D67B5E" w:rsidRDefault="00D67B5E" w:rsidP="00D67B5E">
      <w:pPr>
        <w:pStyle w:val="BodyText"/>
        <w:spacing w:before="1" w:line="360" w:lineRule="auto"/>
      </w:pPr>
      <w:r w:rsidRPr="00D67B5E">
        <w:t>/</w:t>
      </w:r>
    </w:p>
    <w:p w:rsidR="00D67B5E" w:rsidRPr="00D67B5E" w:rsidRDefault="00D67B5E" w:rsidP="00D67B5E">
      <w:pPr>
        <w:pStyle w:val="BodyText"/>
        <w:spacing w:before="1" w:line="360" w:lineRule="auto"/>
      </w:pPr>
    </w:p>
    <w:p w:rsidR="00AE6097" w:rsidRDefault="005E4263" w:rsidP="00D67B5E">
      <w:pPr>
        <w:pStyle w:val="Heading2"/>
        <w:spacing w:before="94" w:line="360" w:lineRule="auto"/>
      </w:pPr>
      <w:r>
        <w:rPr>
          <w:b w:val="0"/>
        </w:rPr>
        <w:br w:type="column"/>
      </w:r>
      <w:r w:rsidR="004C4006">
        <w:rPr>
          <w:color w:val="4F81BD"/>
        </w:rPr>
        <w:t>DATUMI</w:t>
      </w:r>
    </w:p>
    <w:p w:rsidR="00AE6097" w:rsidRDefault="00AE6097">
      <w:pPr>
        <w:pStyle w:val="BodyText"/>
        <w:spacing w:before="4"/>
        <w:rPr>
          <w:b/>
          <w:sz w:val="3"/>
        </w:rPr>
      </w:pPr>
    </w:p>
    <w:p w:rsidR="00AE6097" w:rsidRDefault="00C2771C">
      <w:pPr>
        <w:pStyle w:val="BodyText"/>
        <w:spacing w:line="20" w:lineRule="exact"/>
        <w:ind w:left="102"/>
        <w:rPr>
          <w:sz w:val="2"/>
        </w:rPr>
      </w:pPr>
      <w:r>
        <w:rPr>
          <w:noProof/>
          <w:sz w:val="2"/>
          <w:lang w:val="hr-HR" w:eastAsia="hr-HR"/>
        </w:rPr>
        <mc:AlternateContent>
          <mc:Choice Requires="wpg">
            <w:drawing>
              <wp:inline distT="0" distB="0" distL="0" distR="0">
                <wp:extent cx="2905760" cy="12700"/>
                <wp:effectExtent l="9525" t="0" r="8890" b="6350"/>
                <wp:docPr id="42"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05760" cy="12700"/>
                          <a:chOff x="0" y="0"/>
                          <a:chExt cx="4576" cy="20"/>
                        </a:xfrm>
                      </wpg:grpSpPr>
                      <wps:wsp>
                        <wps:cNvPr id="43" name="Line 38"/>
                        <wps:cNvCnPr/>
                        <wps:spPr bwMode="auto">
                          <a:xfrm>
                            <a:off x="4576" y="1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1B8E72D" id="Group 37" o:spid="_x0000_s1026" style="width:228.8pt;height:1pt;mso-position-horizontal-relative:char;mso-position-vertical-relative:line" coordsize="4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">
                <v:line id="Line 38" o:spid="_x0000_s1027" style="position:absolute;visibility:visible;mso-wrap-style:square" from="4576,10" to="457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" strokecolor="#ce7019" strokeweight="1pt"/>
                <w10:anchorlock/>
              </v:group>
            </w:pict>
          </mc:Fallback>
        </mc:AlternateContent>
      </w:r>
    </w:p>
    <w:p w:rsidR="00AE6097" w:rsidRDefault="005E4263">
      <w:pPr>
        <w:tabs>
          <w:tab w:val="left" w:pos="2399"/>
        </w:tabs>
        <w:spacing w:before="71"/>
        <w:ind w:left="112"/>
        <w:rPr>
          <w:sz w:val="16"/>
        </w:rPr>
      </w:pPr>
      <w:r>
        <w:rPr>
          <w:b/>
          <w:sz w:val="16"/>
        </w:rPr>
        <w:t>Dat</w:t>
      </w:r>
      <w:r w:rsidR="00846C03">
        <w:rPr>
          <w:b/>
          <w:sz w:val="16"/>
        </w:rPr>
        <w:t>um trgovanja</w:t>
      </w:r>
      <w:r>
        <w:rPr>
          <w:b/>
          <w:sz w:val="16"/>
        </w:rPr>
        <w:tab/>
      </w:r>
      <w:r w:rsidR="00AB46E4">
        <w:rPr>
          <w:sz w:val="16"/>
        </w:rPr>
        <w:t>20.</w:t>
      </w:r>
      <w:r w:rsidR="003560E7" w:rsidRPr="003560E7">
        <w:rPr>
          <w:sz w:val="16"/>
        </w:rPr>
        <w:t xml:space="preserve"> </w:t>
      </w:r>
      <w:proofErr w:type="gramStart"/>
      <w:r w:rsidR="00AB46E4">
        <w:rPr>
          <w:sz w:val="16"/>
        </w:rPr>
        <w:t>prosinca</w:t>
      </w:r>
      <w:proofErr w:type="gramEnd"/>
      <w:r w:rsidRPr="003560E7">
        <w:rPr>
          <w:spacing w:val="-7"/>
          <w:sz w:val="16"/>
        </w:rPr>
        <w:t xml:space="preserve"> </w:t>
      </w:r>
      <w:r w:rsidRPr="003560E7">
        <w:rPr>
          <w:sz w:val="16"/>
        </w:rPr>
        <w:t>2019</w:t>
      </w:r>
      <w:r w:rsidR="003560E7">
        <w:rPr>
          <w:sz w:val="16"/>
        </w:rPr>
        <w:t>.</w:t>
      </w:r>
    </w:p>
    <w:p w:rsidR="003560E7" w:rsidRDefault="00846C03" w:rsidP="003560E7">
      <w:pPr>
        <w:tabs>
          <w:tab w:val="left" w:pos="2399"/>
        </w:tabs>
        <w:spacing w:before="100"/>
        <w:ind w:left="112"/>
        <w:rPr>
          <w:sz w:val="16"/>
        </w:rPr>
      </w:pPr>
      <w:r>
        <w:rPr>
          <w:b/>
          <w:sz w:val="16"/>
        </w:rPr>
        <w:t xml:space="preserve">Inicijalni datum </w:t>
      </w:r>
      <w:r w:rsidR="003560E7">
        <w:rPr>
          <w:b/>
          <w:sz w:val="16"/>
        </w:rPr>
        <w:t>vrednovanja</w:t>
      </w:r>
      <w:r w:rsidR="005E4263">
        <w:rPr>
          <w:b/>
          <w:sz w:val="16"/>
        </w:rPr>
        <w:tab/>
      </w:r>
      <w:r w:rsidR="00AB46E4">
        <w:rPr>
          <w:sz w:val="16"/>
        </w:rPr>
        <w:t>20</w:t>
      </w:r>
      <w:r w:rsidR="003560E7" w:rsidRPr="003560E7">
        <w:rPr>
          <w:sz w:val="16"/>
        </w:rPr>
        <w:t xml:space="preserve">. </w:t>
      </w:r>
      <w:proofErr w:type="gramStart"/>
      <w:r w:rsidR="00AB46E4">
        <w:rPr>
          <w:sz w:val="16"/>
        </w:rPr>
        <w:t>prosinca</w:t>
      </w:r>
      <w:proofErr w:type="gramEnd"/>
      <w:r w:rsidR="003560E7" w:rsidRPr="003560E7">
        <w:rPr>
          <w:spacing w:val="-7"/>
          <w:sz w:val="16"/>
        </w:rPr>
        <w:t xml:space="preserve"> </w:t>
      </w:r>
      <w:r w:rsidR="003560E7" w:rsidRPr="003560E7">
        <w:rPr>
          <w:sz w:val="16"/>
        </w:rPr>
        <w:t>2019</w:t>
      </w:r>
      <w:r w:rsidR="003560E7">
        <w:rPr>
          <w:sz w:val="16"/>
        </w:rPr>
        <w:t>.</w:t>
      </w:r>
    </w:p>
    <w:p w:rsidR="00AE6097" w:rsidRDefault="00846C03" w:rsidP="003560E7">
      <w:pPr>
        <w:tabs>
          <w:tab w:val="left" w:pos="2399"/>
        </w:tabs>
        <w:spacing w:before="100"/>
        <w:ind w:left="112"/>
        <w:rPr>
          <w:sz w:val="16"/>
        </w:rPr>
      </w:pPr>
      <w:r>
        <w:rPr>
          <w:b/>
          <w:sz w:val="16"/>
        </w:rPr>
        <w:t>Datum izdanja</w:t>
      </w:r>
      <w:r w:rsidR="00FF6AE5">
        <w:rPr>
          <w:b/>
          <w:sz w:val="16"/>
        </w:rPr>
        <w:t xml:space="preserve">                         </w:t>
      </w:r>
      <w:r w:rsidR="00AB46E4">
        <w:rPr>
          <w:sz w:val="16"/>
        </w:rPr>
        <w:t>3</w:t>
      </w:r>
      <w:r w:rsidR="00FF6AE5">
        <w:rPr>
          <w:sz w:val="16"/>
        </w:rPr>
        <w:t>1</w:t>
      </w:r>
      <w:r w:rsidR="00FF6AE5" w:rsidRPr="003560E7">
        <w:rPr>
          <w:sz w:val="16"/>
        </w:rPr>
        <w:t xml:space="preserve">. </w:t>
      </w:r>
      <w:proofErr w:type="gramStart"/>
      <w:r w:rsidR="00AB46E4">
        <w:rPr>
          <w:sz w:val="16"/>
        </w:rPr>
        <w:t>prosinca</w:t>
      </w:r>
      <w:proofErr w:type="gramEnd"/>
      <w:r w:rsidR="00FF6AE5" w:rsidRPr="003560E7">
        <w:rPr>
          <w:spacing w:val="-7"/>
          <w:sz w:val="16"/>
        </w:rPr>
        <w:t xml:space="preserve"> </w:t>
      </w:r>
      <w:r w:rsidR="00FF6AE5" w:rsidRPr="003560E7">
        <w:rPr>
          <w:sz w:val="16"/>
        </w:rPr>
        <w:t>2019</w:t>
      </w:r>
      <w:r w:rsidR="00FF6AE5">
        <w:rPr>
          <w:sz w:val="16"/>
        </w:rPr>
        <w:t>.</w:t>
      </w:r>
    </w:p>
    <w:p w:rsidR="00FF6AE5" w:rsidRDefault="00846C03" w:rsidP="00FF6AE5">
      <w:pPr>
        <w:tabs>
          <w:tab w:val="left" w:pos="2399"/>
        </w:tabs>
        <w:spacing w:before="100"/>
        <w:ind w:left="112"/>
        <w:rPr>
          <w:sz w:val="16"/>
        </w:rPr>
      </w:pPr>
      <w:r>
        <w:rPr>
          <w:b/>
          <w:sz w:val="16"/>
        </w:rPr>
        <w:t xml:space="preserve">Konačni datum </w:t>
      </w:r>
      <w:r w:rsidR="003560E7">
        <w:rPr>
          <w:b/>
          <w:sz w:val="16"/>
        </w:rPr>
        <w:t>vrednov</w:t>
      </w:r>
      <w:r>
        <w:rPr>
          <w:b/>
          <w:sz w:val="16"/>
        </w:rPr>
        <w:t>anja</w:t>
      </w:r>
      <w:r w:rsidR="005E4263">
        <w:rPr>
          <w:b/>
          <w:sz w:val="16"/>
        </w:rPr>
        <w:tab/>
      </w:r>
      <w:r w:rsidR="00AB46E4">
        <w:rPr>
          <w:sz w:val="16"/>
        </w:rPr>
        <w:t>20</w:t>
      </w:r>
      <w:r w:rsidR="00FF6AE5" w:rsidRPr="003560E7">
        <w:rPr>
          <w:sz w:val="16"/>
        </w:rPr>
        <w:t>.</w:t>
      </w:r>
      <w:r w:rsidR="00AB46E4">
        <w:rPr>
          <w:sz w:val="16"/>
        </w:rPr>
        <w:t>prosinca</w:t>
      </w:r>
      <w:r w:rsidR="00FF6AE5" w:rsidRPr="003560E7">
        <w:rPr>
          <w:spacing w:val="-7"/>
          <w:sz w:val="16"/>
        </w:rPr>
        <w:t xml:space="preserve"> </w:t>
      </w:r>
      <w:r w:rsidR="00FF6AE5" w:rsidRPr="003560E7">
        <w:rPr>
          <w:sz w:val="16"/>
        </w:rPr>
        <w:t>20</w:t>
      </w:r>
      <w:r w:rsidR="00FF6AE5">
        <w:rPr>
          <w:sz w:val="16"/>
        </w:rPr>
        <w:t>2</w:t>
      </w:r>
      <w:r w:rsidR="00AB46E4">
        <w:rPr>
          <w:sz w:val="16"/>
        </w:rPr>
        <w:t>4</w:t>
      </w:r>
      <w:r w:rsidR="00FF6AE5">
        <w:rPr>
          <w:sz w:val="16"/>
        </w:rPr>
        <w:t>.</w:t>
      </w:r>
    </w:p>
    <w:p w:rsidR="00AE6097" w:rsidRDefault="00846C03" w:rsidP="00FF6AE5">
      <w:pPr>
        <w:tabs>
          <w:tab w:val="left" w:pos="2399"/>
        </w:tabs>
        <w:spacing w:before="100"/>
        <w:ind w:left="112"/>
        <w:rPr>
          <w:sz w:val="16"/>
        </w:rPr>
      </w:pPr>
      <w:r>
        <w:rPr>
          <w:b/>
          <w:sz w:val="16"/>
        </w:rPr>
        <w:t>Datum dospijeća</w:t>
      </w:r>
      <w:r w:rsidR="00FF6AE5">
        <w:rPr>
          <w:b/>
          <w:sz w:val="16"/>
        </w:rPr>
        <w:t xml:space="preserve">                     </w:t>
      </w:r>
      <w:r w:rsidR="00AB46E4">
        <w:rPr>
          <w:sz w:val="16"/>
        </w:rPr>
        <w:t>31</w:t>
      </w:r>
      <w:r w:rsidR="00FF6AE5" w:rsidRPr="003560E7">
        <w:rPr>
          <w:sz w:val="16"/>
        </w:rPr>
        <w:t>.</w:t>
      </w:r>
      <w:r w:rsidR="00AB46E4">
        <w:rPr>
          <w:sz w:val="16"/>
        </w:rPr>
        <w:t>prosinca</w:t>
      </w:r>
      <w:r w:rsidR="00FF6AE5" w:rsidRPr="003560E7">
        <w:rPr>
          <w:spacing w:val="-7"/>
          <w:sz w:val="16"/>
        </w:rPr>
        <w:t xml:space="preserve"> </w:t>
      </w:r>
      <w:r w:rsidR="00FF6AE5" w:rsidRPr="003560E7">
        <w:rPr>
          <w:sz w:val="16"/>
        </w:rPr>
        <w:t>20</w:t>
      </w:r>
      <w:r w:rsidR="00FF6AE5">
        <w:rPr>
          <w:sz w:val="16"/>
        </w:rPr>
        <w:t>2</w:t>
      </w:r>
      <w:r w:rsidR="00AB46E4">
        <w:rPr>
          <w:sz w:val="16"/>
        </w:rPr>
        <w:t>4</w:t>
      </w:r>
      <w:r w:rsidR="00FF6AE5">
        <w:rPr>
          <w:sz w:val="16"/>
        </w:rPr>
        <w:t>.</w:t>
      </w:r>
    </w:p>
    <w:p w:rsidR="00AE6097" w:rsidRDefault="00AE6097">
      <w:pPr>
        <w:rPr>
          <w:sz w:val="16"/>
        </w:rPr>
        <w:sectPr w:rsidR="00AE6097">
          <w:type w:val="continuous"/>
          <w:pgSz w:w="11910" w:h="16840"/>
          <w:pgMar w:top="1020" w:right="760" w:bottom="1460" w:left="1040" w:header="720" w:footer="720" w:gutter="0"/>
          <w:cols w:num="3" w:space="720" w:equalWidth="0">
            <w:col w:w="1658" w:space="96"/>
            <w:col w:w="2076" w:space="1193"/>
            <w:col w:w="5087"/>
          </w:cols>
        </w:sectPr>
      </w:pPr>
    </w:p>
    <w:p w:rsidR="00AE6097" w:rsidRDefault="00D41BE9">
      <w:pPr>
        <w:spacing w:before="41" w:after="19"/>
        <w:ind w:left="112"/>
        <w:rPr>
          <w:b/>
          <w:sz w:val="16"/>
        </w:rPr>
      </w:pPr>
      <w:r>
        <w:rPr>
          <w:b/>
          <w:color w:val="4F81BD"/>
          <w:sz w:val="16"/>
        </w:rPr>
        <w:lastRenderedPageBreak/>
        <w:t>INFORMACIJE O OSNOVI</w:t>
      </w:r>
    </w:p>
    <w:p w:rsidR="00AE6097" w:rsidRDefault="00C2771C">
      <w:pPr>
        <w:pStyle w:val="BodyText"/>
        <w:spacing w:line="20" w:lineRule="exact"/>
        <w:ind w:left="102"/>
        <w:rPr>
          <w:sz w:val="2"/>
        </w:rPr>
      </w:pPr>
      <w:r>
        <w:rPr>
          <w:noProof/>
          <w:sz w:val="2"/>
          <w:lang w:val="hr-HR" w:eastAsia="hr-HR"/>
        </w:rPr>
        <mc:AlternateContent>
          <mc:Choice Requires="wpg">
            <w:drawing>
              <wp:inline distT="0" distB="0" distL="0" distR="0">
                <wp:extent cx="6096000" cy="12700"/>
                <wp:effectExtent l="9525" t="0" r="9525" b="6350"/>
                <wp:docPr id="40"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0" y="0"/>
                          <a:chExt cx="9600" cy="20"/>
                        </a:xfrm>
                      </wpg:grpSpPr>
                      <wps:wsp>
                        <wps:cNvPr id="41" name="Line 36"/>
                        <wps:cNvCnPr/>
                        <wps:spPr bwMode="auto">
                          <a:xfrm>
                            <a:off x="9600" y="1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BEE50AE" id="Group 35" o:spid="_x0000_s1026" style="width:480pt;height:1pt;mso-position-horizontal-relative:char;mso-position-vertical-relative:line"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">
                <v:line id="Line 36" o:spid="_x0000_s1027" style="position:absolute;visibility:visible;mso-wrap-style:square" from="9600,10" to="960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" strokecolor="#ce7019" strokeweight="1pt"/>
                <w10:anchorlock/>
              </v:group>
            </w:pict>
          </mc:Fallback>
        </mc:AlternateContent>
      </w:r>
    </w:p>
    <w:tbl>
      <w:tblPr>
        <w:tblW w:w="0" w:type="auto"/>
        <w:tblInd w:w="122"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3200"/>
        <w:gridCol w:w="1067"/>
        <w:gridCol w:w="1067"/>
        <w:gridCol w:w="1067"/>
        <w:gridCol w:w="1274"/>
        <w:gridCol w:w="1559"/>
      </w:tblGrid>
      <w:tr w:rsidR="00AE6097" w:rsidTr="00654406">
        <w:trPr>
          <w:trHeight w:val="389"/>
        </w:trPr>
        <w:tc>
          <w:tcPr>
            <w:tcW w:w="3200" w:type="dxa"/>
            <w:tcBorders>
              <w:top w:val="nil"/>
              <w:left w:val="nil"/>
            </w:tcBorders>
            <w:shd w:val="clear" w:color="auto" w:fill="3F6DA7"/>
          </w:tcPr>
          <w:p w:rsidR="00AE6097" w:rsidRDefault="00D41BE9">
            <w:pPr>
              <w:pStyle w:val="TableParagraph"/>
              <w:spacing w:before="114"/>
              <w:ind w:left="1207" w:right="1178"/>
              <w:rPr>
                <w:sz w:val="16"/>
              </w:rPr>
            </w:pPr>
            <w:r>
              <w:rPr>
                <w:color w:val="FFFFFF"/>
                <w:sz w:val="16"/>
              </w:rPr>
              <w:t>Osnova</w:t>
            </w:r>
          </w:p>
        </w:tc>
        <w:tc>
          <w:tcPr>
            <w:tcW w:w="1067" w:type="dxa"/>
            <w:tcBorders>
              <w:top w:val="nil"/>
            </w:tcBorders>
            <w:shd w:val="clear" w:color="auto" w:fill="3F6DA7"/>
          </w:tcPr>
          <w:p w:rsidR="00AE6097" w:rsidRDefault="00D41BE9">
            <w:pPr>
              <w:pStyle w:val="TableParagraph"/>
              <w:spacing w:before="133"/>
              <w:ind w:left="229" w:right="210"/>
              <w:rPr>
                <w:sz w:val="14"/>
              </w:rPr>
            </w:pPr>
            <w:r>
              <w:rPr>
                <w:color w:val="FFFFFF"/>
                <w:sz w:val="14"/>
              </w:rPr>
              <w:t>Valuta</w:t>
            </w:r>
          </w:p>
        </w:tc>
        <w:tc>
          <w:tcPr>
            <w:tcW w:w="1067" w:type="dxa"/>
            <w:tcBorders>
              <w:top w:val="nil"/>
            </w:tcBorders>
            <w:shd w:val="clear" w:color="auto" w:fill="3F6DA7"/>
          </w:tcPr>
          <w:p w:rsidR="00AE6097" w:rsidRDefault="005E4263" w:rsidP="00D41BE9">
            <w:pPr>
              <w:pStyle w:val="TableParagraph"/>
              <w:spacing w:before="133"/>
              <w:ind w:left="117"/>
              <w:jc w:val="left"/>
              <w:rPr>
                <w:sz w:val="14"/>
              </w:rPr>
            </w:pPr>
            <w:r>
              <w:rPr>
                <w:color w:val="FFFFFF"/>
                <w:sz w:val="14"/>
              </w:rPr>
              <w:t>Ini</w:t>
            </w:r>
            <w:r w:rsidR="00D41BE9">
              <w:rPr>
                <w:color w:val="FFFFFF"/>
                <w:sz w:val="14"/>
              </w:rPr>
              <w:t>cijalno vrednovanje</w:t>
            </w:r>
          </w:p>
        </w:tc>
        <w:tc>
          <w:tcPr>
            <w:tcW w:w="1067" w:type="dxa"/>
            <w:tcBorders>
              <w:top w:val="nil"/>
              <w:right w:val="single" w:sz="12" w:space="0" w:color="FFFFFF"/>
            </w:tcBorders>
            <w:shd w:val="clear" w:color="auto" w:fill="3F6DA7"/>
          </w:tcPr>
          <w:p w:rsidR="00AE6097" w:rsidRDefault="00D41BE9">
            <w:pPr>
              <w:pStyle w:val="TableParagraph"/>
              <w:spacing w:before="133"/>
              <w:ind w:left="353"/>
              <w:jc w:val="left"/>
              <w:rPr>
                <w:sz w:val="14"/>
              </w:rPr>
            </w:pPr>
            <w:r>
              <w:rPr>
                <w:color w:val="FFFFFF"/>
                <w:sz w:val="14"/>
              </w:rPr>
              <w:t>Opcijska cijena</w:t>
            </w:r>
          </w:p>
        </w:tc>
        <w:tc>
          <w:tcPr>
            <w:tcW w:w="1274" w:type="dxa"/>
            <w:tcBorders>
              <w:top w:val="nil"/>
              <w:left w:val="single" w:sz="12" w:space="0" w:color="FFFFFF"/>
            </w:tcBorders>
            <w:shd w:val="clear" w:color="auto" w:fill="3F6DA7"/>
          </w:tcPr>
          <w:p w:rsidR="00AE6097" w:rsidRDefault="00D41BE9">
            <w:pPr>
              <w:pStyle w:val="TableParagraph"/>
              <w:spacing w:before="133"/>
              <w:ind w:left="308"/>
              <w:jc w:val="left"/>
              <w:rPr>
                <w:sz w:val="14"/>
              </w:rPr>
            </w:pPr>
            <w:r>
              <w:rPr>
                <w:color w:val="FFFFFF"/>
                <w:sz w:val="14"/>
              </w:rPr>
              <w:t>Razina za prijevremeni otkup</w:t>
            </w:r>
          </w:p>
        </w:tc>
        <w:tc>
          <w:tcPr>
            <w:tcW w:w="1559" w:type="dxa"/>
            <w:tcBorders>
              <w:top w:val="nil"/>
              <w:right w:val="nil"/>
            </w:tcBorders>
            <w:shd w:val="clear" w:color="auto" w:fill="3F6DA7"/>
          </w:tcPr>
          <w:p w:rsidR="00AE6097" w:rsidRDefault="00654406" w:rsidP="00654406">
            <w:pPr>
              <w:pStyle w:val="TableParagraph"/>
              <w:spacing w:before="133"/>
              <w:ind w:left="69"/>
              <w:jc w:val="left"/>
              <w:rPr>
                <w:sz w:val="14"/>
              </w:rPr>
            </w:pPr>
            <w:r>
              <w:rPr>
                <w:color w:val="FFFFFF"/>
                <w:sz w:val="14"/>
              </w:rPr>
              <w:t>Zaštitna</w:t>
            </w:r>
            <w:r w:rsidR="00D41BE9">
              <w:rPr>
                <w:color w:val="FFFFFF"/>
                <w:sz w:val="14"/>
              </w:rPr>
              <w:t xml:space="preserve"> barijera</w:t>
            </w:r>
          </w:p>
        </w:tc>
      </w:tr>
      <w:tr w:rsidR="00AE6097" w:rsidTr="00654406">
        <w:trPr>
          <w:trHeight w:val="263"/>
        </w:trPr>
        <w:tc>
          <w:tcPr>
            <w:tcW w:w="9234" w:type="dxa"/>
            <w:gridSpan w:val="6"/>
            <w:tcBorders>
              <w:left w:val="nil"/>
              <w:right w:val="nil"/>
            </w:tcBorders>
            <w:shd w:val="clear" w:color="auto" w:fill="7A9FCD"/>
          </w:tcPr>
          <w:p w:rsidR="00AE6097" w:rsidRDefault="005E4263">
            <w:pPr>
              <w:pStyle w:val="TableParagraph"/>
              <w:tabs>
                <w:tab w:val="left" w:pos="1033"/>
                <w:tab w:val="left" w:pos="2099"/>
              </w:tabs>
              <w:spacing w:before="61" w:line="64" w:lineRule="exact"/>
              <w:ind w:right="370"/>
              <w:jc w:val="right"/>
              <w:rPr>
                <w:sz w:val="8"/>
              </w:rPr>
            </w:pPr>
            <w:r>
              <w:rPr>
                <w:color w:val="FFFFFF"/>
                <w:sz w:val="8"/>
              </w:rPr>
              <w:t>1</w:t>
            </w:r>
            <w:r>
              <w:rPr>
                <w:color w:val="FFFFFF"/>
                <w:sz w:val="8"/>
              </w:rPr>
              <w:tab/>
              <w:t>1</w:t>
            </w:r>
            <w:r>
              <w:rPr>
                <w:color w:val="FFFFFF"/>
                <w:sz w:val="8"/>
              </w:rPr>
              <w:tab/>
              <w:t>1</w:t>
            </w:r>
          </w:p>
          <w:p w:rsidR="00AE6097" w:rsidRDefault="005E4263" w:rsidP="00654406">
            <w:pPr>
              <w:pStyle w:val="TableParagraph"/>
              <w:tabs>
                <w:tab w:val="left" w:pos="4645"/>
                <w:tab w:val="left" w:pos="5745"/>
                <w:tab w:val="left" w:pos="6812"/>
              </w:tabs>
              <w:spacing w:before="0" w:line="119" w:lineRule="exact"/>
              <w:ind w:right="415"/>
              <w:jc w:val="right"/>
              <w:rPr>
                <w:sz w:val="12"/>
              </w:rPr>
            </w:pPr>
            <w:r>
              <w:rPr>
                <w:color w:val="FFFFFF"/>
                <w:position w:val="1"/>
                <w:sz w:val="12"/>
              </w:rPr>
              <w:t>Bloomberg</w:t>
            </w:r>
            <w:r>
              <w:rPr>
                <w:color w:val="FFFFFF"/>
                <w:spacing w:val="-5"/>
                <w:position w:val="1"/>
                <w:sz w:val="12"/>
              </w:rPr>
              <w:t xml:space="preserve"> </w:t>
            </w:r>
            <w:r>
              <w:rPr>
                <w:color w:val="FFFFFF"/>
                <w:position w:val="1"/>
                <w:sz w:val="12"/>
              </w:rPr>
              <w:t>/</w:t>
            </w:r>
            <w:r>
              <w:rPr>
                <w:color w:val="FFFFFF"/>
                <w:spacing w:val="-4"/>
                <w:position w:val="1"/>
                <w:sz w:val="12"/>
              </w:rPr>
              <w:t xml:space="preserve"> </w:t>
            </w:r>
            <w:r>
              <w:rPr>
                <w:color w:val="FFFFFF"/>
                <w:position w:val="1"/>
                <w:sz w:val="12"/>
              </w:rPr>
              <w:t>Reuters</w:t>
            </w:r>
            <w:r>
              <w:rPr>
                <w:color w:val="FFFFFF"/>
                <w:position w:val="1"/>
                <w:sz w:val="12"/>
              </w:rPr>
              <w:tab/>
            </w:r>
            <w:r w:rsidR="00654406">
              <w:rPr>
                <w:color w:val="FFFFFF"/>
                <w:sz w:val="12"/>
              </w:rPr>
              <w:t>100%</w:t>
            </w:r>
            <w:r w:rsidR="00654406">
              <w:rPr>
                <w:color w:val="FFFFFF"/>
                <w:sz w:val="12"/>
              </w:rPr>
              <w:tab/>
              <w:t>10</w:t>
            </w:r>
            <w:r>
              <w:rPr>
                <w:color w:val="FFFFFF"/>
                <w:sz w:val="12"/>
              </w:rPr>
              <w:t>0%</w:t>
            </w:r>
            <w:r>
              <w:rPr>
                <w:color w:val="FFFFFF"/>
                <w:sz w:val="12"/>
              </w:rPr>
              <w:tab/>
            </w:r>
            <w:r w:rsidR="00654406">
              <w:rPr>
                <w:color w:val="FFFFFF"/>
                <w:spacing w:val="-1"/>
                <w:sz w:val="12"/>
              </w:rPr>
              <w:t>50</w:t>
            </w:r>
            <w:r>
              <w:rPr>
                <w:color w:val="FFFFFF"/>
                <w:spacing w:val="-1"/>
                <w:sz w:val="12"/>
              </w:rPr>
              <w:t>%</w:t>
            </w:r>
          </w:p>
        </w:tc>
      </w:tr>
      <w:tr w:rsidR="00AE6097" w:rsidTr="00654406">
        <w:trPr>
          <w:trHeight w:val="497"/>
        </w:trPr>
        <w:tc>
          <w:tcPr>
            <w:tcW w:w="3200" w:type="dxa"/>
            <w:tcBorders>
              <w:bottom w:val="single" w:sz="8" w:space="0" w:color="EEF3F9"/>
              <w:right w:val="single" w:sz="12" w:space="0" w:color="FFFFFF"/>
            </w:tcBorders>
          </w:tcPr>
          <w:p w:rsidR="00AB46E4" w:rsidRDefault="00AB46E4" w:rsidP="00AB46E4">
            <w:pPr>
              <w:pStyle w:val="TableParagraph"/>
              <w:spacing w:before="44"/>
              <w:ind w:left="285" w:right="268"/>
              <w:rPr>
                <w:b/>
                <w:sz w:val="16"/>
              </w:rPr>
            </w:pPr>
            <w:r>
              <w:rPr>
                <w:b/>
                <w:sz w:val="16"/>
              </w:rPr>
              <w:t>EURO STOXX® Banks (Price EUR) Index</w:t>
            </w:r>
          </w:p>
          <w:p w:rsidR="00AE6097" w:rsidRDefault="00AB46E4" w:rsidP="00AB46E4">
            <w:pPr>
              <w:pStyle w:val="TableParagraph"/>
              <w:spacing w:before="102"/>
              <w:ind w:left="968" w:right="945"/>
              <w:rPr>
                <w:sz w:val="12"/>
              </w:rPr>
            </w:pPr>
            <w:r>
              <w:rPr>
                <w:sz w:val="12"/>
              </w:rPr>
              <w:t>SX7E Index / .SX7E</w:t>
            </w:r>
          </w:p>
        </w:tc>
        <w:tc>
          <w:tcPr>
            <w:tcW w:w="1067" w:type="dxa"/>
            <w:tcBorders>
              <w:left w:val="single" w:sz="12" w:space="0" w:color="FFFFFF"/>
              <w:bottom w:val="single" w:sz="8" w:space="0" w:color="EEF3F9"/>
            </w:tcBorders>
          </w:tcPr>
          <w:p w:rsidR="00AE6097" w:rsidRDefault="00AE6097">
            <w:pPr>
              <w:pStyle w:val="TableParagraph"/>
              <w:spacing w:before="10"/>
              <w:jc w:val="left"/>
              <w:rPr>
                <w:b/>
                <w:sz w:val="17"/>
              </w:rPr>
            </w:pPr>
          </w:p>
          <w:p w:rsidR="00AE6097" w:rsidRDefault="00AB46E4">
            <w:pPr>
              <w:pStyle w:val="TableParagraph"/>
              <w:spacing w:before="0"/>
              <w:ind w:left="381" w:right="367"/>
              <w:rPr>
                <w:sz w:val="12"/>
              </w:rPr>
            </w:pPr>
            <w:r>
              <w:rPr>
                <w:sz w:val="12"/>
              </w:rPr>
              <w:t>EUR</w:t>
            </w:r>
          </w:p>
        </w:tc>
        <w:tc>
          <w:tcPr>
            <w:tcW w:w="1067" w:type="dxa"/>
            <w:tcBorders>
              <w:bottom w:val="single" w:sz="8" w:space="0" w:color="EEF3F9"/>
            </w:tcBorders>
          </w:tcPr>
          <w:p w:rsidR="00AE6097" w:rsidRDefault="00AE6097">
            <w:pPr>
              <w:pStyle w:val="TableParagraph"/>
              <w:spacing w:before="10"/>
              <w:jc w:val="left"/>
              <w:rPr>
                <w:b/>
                <w:sz w:val="17"/>
              </w:rPr>
            </w:pPr>
          </w:p>
          <w:p w:rsidR="00AE6097" w:rsidRDefault="004D10ED">
            <w:pPr>
              <w:pStyle w:val="TableParagraph"/>
              <w:spacing w:before="0"/>
              <w:ind w:left="229" w:right="447"/>
              <w:rPr>
                <w:sz w:val="12"/>
              </w:rPr>
            </w:pPr>
            <w:r>
              <w:rPr>
                <w:sz w:val="12"/>
              </w:rPr>
              <w:t>98,75</w:t>
            </w:r>
          </w:p>
        </w:tc>
        <w:tc>
          <w:tcPr>
            <w:tcW w:w="1067" w:type="dxa"/>
            <w:tcBorders>
              <w:bottom w:val="single" w:sz="8" w:space="0" w:color="EEF3F9"/>
            </w:tcBorders>
          </w:tcPr>
          <w:p w:rsidR="00AE6097" w:rsidRDefault="00AE6097">
            <w:pPr>
              <w:pStyle w:val="TableParagraph"/>
              <w:spacing w:before="10"/>
              <w:jc w:val="left"/>
              <w:rPr>
                <w:b/>
                <w:sz w:val="17"/>
              </w:rPr>
            </w:pPr>
          </w:p>
          <w:p w:rsidR="00AE6097" w:rsidRDefault="004D10ED">
            <w:pPr>
              <w:pStyle w:val="TableParagraph"/>
              <w:spacing w:before="0"/>
              <w:ind w:left="379"/>
              <w:jc w:val="left"/>
              <w:rPr>
                <w:sz w:val="12"/>
              </w:rPr>
            </w:pPr>
            <w:r>
              <w:rPr>
                <w:sz w:val="12"/>
              </w:rPr>
              <w:t>98,75</w:t>
            </w:r>
          </w:p>
        </w:tc>
        <w:tc>
          <w:tcPr>
            <w:tcW w:w="1274" w:type="dxa"/>
            <w:tcBorders>
              <w:bottom w:val="single" w:sz="8" w:space="0" w:color="EEF3F9"/>
            </w:tcBorders>
          </w:tcPr>
          <w:p w:rsidR="00AE6097" w:rsidRDefault="00AE6097">
            <w:pPr>
              <w:pStyle w:val="TableParagraph"/>
              <w:spacing w:before="10"/>
              <w:jc w:val="left"/>
              <w:rPr>
                <w:b/>
                <w:sz w:val="17"/>
              </w:rPr>
            </w:pPr>
          </w:p>
          <w:p w:rsidR="00AE6097" w:rsidRDefault="004D10ED">
            <w:pPr>
              <w:pStyle w:val="TableParagraph"/>
              <w:spacing w:before="0"/>
              <w:ind w:left="229" w:right="448"/>
              <w:rPr>
                <w:sz w:val="12"/>
              </w:rPr>
            </w:pPr>
            <w:r>
              <w:rPr>
                <w:sz w:val="12"/>
              </w:rPr>
              <w:t>98,75</w:t>
            </w:r>
          </w:p>
        </w:tc>
        <w:tc>
          <w:tcPr>
            <w:tcW w:w="1559" w:type="dxa"/>
            <w:tcBorders>
              <w:bottom w:val="single" w:sz="8" w:space="0" w:color="EEF3F9"/>
              <w:right w:val="nil"/>
            </w:tcBorders>
          </w:tcPr>
          <w:p w:rsidR="00AE6097" w:rsidRDefault="00AE6097">
            <w:pPr>
              <w:pStyle w:val="TableParagraph"/>
              <w:spacing w:before="10"/>
              <w:jc w:val="left"/>
              <w:rPr>
                <w:b/>
                <w:sz w:val="17"/>
              </w:rPr>
            </w:pPr>
          </w:p>
          <w:p w:rsidR="00AE6097" w:rsidRDefault="004D10ED">
            <w:pPr>
              <w:pStyle w:val="TableParagraph"/>
              <w:spacing w:before="0"/>
              <w:ind w:left="229" w:right="449"/>
              <w:rPr>
                <w:sz w:val="12"/>
              </w:rPr>
            </w:pPr>
            <w:r>
              <w:rPr>
                <w:sz w:val="12"/>
              </w:rPr>
              <w:t>49,375</w:t>
            </w:r>
          </w:p>
        </w:tc>
      </w:tr>
    </w:tbl>
    <w:p w:rsidR="00AE6097" w:rsidRDefault="005E4263">
      <w:pPr>
        <w:spacing w:before="15"/>
        <w:ind w:left="112"/>
        <w:rPr>
          <w:sz w:val="12"/>
        </w:rPr>
      </w:pPr>
      <w:proofErr w:type="gramStart"/>
      <w:r>
        <w:rPr>
          <w:sz w:val="12"/>
        </w:rPr>
        <w:t>1</w:t>
      </w:r>
      <w:proofErr w:type="gramEnd"/>
      <w:r>
        <w:rPr>
          <w:sz w:val="12"/>
        </w:rPr>
        <w:t xml:space="preserve">: </w:t>
      </w:r>
      <w:r w:rsidR="00D41BE9" w:rsidRPr="00075B63">
        <w:rPr>
          <w:sz w:val="12"/>
          <w:szCs w:val="16"/>
        </w:rPr>
        <w:t>vrijednosti izražene u postotcima Osnove (inicijalne) prikazane do 4. d.p.</w:t>
      </w:r>
    </w:p>
    <w:p w:rsidR="00AE6097" w:rsidRDefault="00AE6097">
      <w:pPr>
        <w:pStyle w:val="BodyText"/>
        <w:spacing w:before="2"/>
        <w:rPr>
          <w:sz w:val="21"/>
        </w:rPr>
      </w:pPr>
    </w:p>
    <w:p w:rsidR="00AE6097" w:rsidRDefault="00C2771C">
      <w:pPr>
        <w:spacing w:before="95"/>
        <w:ind w:left="112"/>
        <w:rPr>
          <w:b/>
          <w:sz w:val="16"/>
        </w:rPr>
      </w:pPr>
      <w:r>
        <w:rPr>
          <w:noProof/>
          <w:lang w:val="hr-HR" w:eastAsia="hr-HR"/>
        </w:rPr>
        <mc:AlternateContent>
          <mc:Choice Requires="wps">
            <w:drawing>
              <wp:anchor distT="0" distB="0" distL="0" distR="0" simplePos="0" relativeHeight="251664896"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39"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BDB766" id="Line 34" o:spid="_x0000_s1026" style="position:absolute;z-index:-251653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" strokecolor="#ce7019" strokeweight="1pt">
                <w10:wrap type="topAndBottom" anchorx="page"/>
              </v:line>
            </w:pict>
          </mc:Fallback>
        </mc:AlternateContent>
      </w:r>
      <w:r w:rsidR="00D41BE9">
        <w:rPr>
          <w:b/>
          <w:color w:val="4F81BD"/>
          <w:sz w:val="16"/>
        </w:rPr>
        <w:t>OTKUP</w:t>
      </w:r>
    </w:p>
    <w:p w:rsidR="00AE6097" w:rsidRDefault="00AE6097">
      <w:pPr>
        <w:pStyle w:val="BodyText"/>
        <w:rPr>
          <w:b/>
          <w:sz w:val="22"/>
        </w:rPr>
      </w:pPr>
    </w:p>
    <w:p w:rsidR="00AE6097" w:rsidRDefault="00D41BE9">
      <w:pPr>
        <w:pStyle w:val="BodyText"/>
        <w:spacing w:before="7"/>
        <w:rPr>
          <w:sz w:val="20"/>
        </w:rPr>
      </w:pPr>
      <w:r>
        <w:t xml:space="preserve">U slučaju Prijevremenog otkupa, svaki Strukturirani proizvod daje </w:t>
      </w:r>
      <w:proofErr w:type="gramStart"/>
      <w:r>
        <w:t>na</w:t>
      </w:r>
      <w:proofErr w:type="gramEnd"/>
      <w:r>
        <w:t xml:space="preserve"> pravo Ulagaču da ostvari kamatu na Datume isplate kamate. Dodatno, </w:t>
      </w:r>
      <w:proofErr w:type="gramStart"/>
      <w:r>
        <w:t>na</w:t>
      </w:r>
      <w:proofErr w:type="gramEnd"/>
      <w:r>
        <w:t xml:space="preserve"> dan Datum dospijeća, Ulagač ostvaruje:</w:t>
      </w:r>
    </w:p>
    <w:p w:rsidR="00654406" w:rsidRDefault="00654406" w:rsidP="00D41BE9">
      <w:pPr>
        <w:tabs>
          <w:tab w:val="left" w:pos="1452"/>
        </w:tabs>
        <w:jc w:val="center"/>
        <w:rPr>
          <w:sz w:val="16"/>
          <w:szCs w:val="16"/>
        </w:rPr>
      </w:pPr>
    </w:p>
    <w:p w:rsidR="00654406" w:rsidRDefault="00654406" w:rsidP="00D41BE9">
      <w:pPr>
        <w:tabs>
          <w:tab w:val="left" w:pos="1452"/>
        </w:tabs>
        <w:jc w:val="center"/>
        <w:rPr>
          <w:sz w:val="16"/>
          <w:szCs w:val="16"/>
        </w:rPr>
      </w:pPr>
    </w:p>
    <w:p w:rsidR="00654406" w:rsidRDefault="00654406" w:rsidP="00D41BE9">
      <w:pPr>
        <w:tabs>
          <w:tab w:val="left" w:pos="1452"/>
        </w:tabs>
        <w:jc w:val="center"/>
        <w:rPr>
          <w:sz w:val="16"/>
          <w:szCs w:val="16"/>
        </w:rPr>
      </w:pPr>
    </w:p>
    <w:p w:rsidR="00654406" w:rsidRDefault="00654406" w:rsidP="00654406">
      <w:pPr>
        <w:pStyle w:val="ListParagraph"/>
        <w:numPr>
          <w:ilvl w:val="0"/>
          <w:numId w:val="5"/>
        </w:numPr>
        <w:tabs>
          <w:tab w:val="left" w:pos="1452"/>
        </w:tabs>
        <w:rPr>
          <w:sz w:val="16"/>
          <w:szCs w:val="16"/>
        </w:rPr>
      </w:pPr>
      <w:r>
        <w:rPr>
          <w:sz w:val="16"/>
          <w:szCs w:val="16"/>
        </w:rPr>
        <w:t>Ukoliko je Konačna Osnova na ili iznad Zaštitne granice</w:t>
      </w:r>
    </w:p>
    <w:p w:rsidR="00654406" w:rsidRPr="00654406" w:rsidRDefault="00654406" w:rsidP="00654406">
      <w:pPr>
        <w:pStyle w:val="ListParagraph"/>
        <w:tabs>
          <w:tab w:val="left" w:pos="1452"/>
        </w:tabs>
        <w:ind w:left="720" w:firstLine="0"/>
        <w:rPr>
          <w:sz w:val="16"/>
          <w:szCs w:val="16"/>
        </w:rPr>
      </w:pPr>
    </w:p>
    <w:p w:rsidR="00D41BE9" w:rsidRDefault="00654406" w:rsidP="00D41BE9">
      <w:pPr>
        <w:tabs>
          <w:tab w:val="left" w:pos="1452"/>
        </w:tabs>
        <w:jc w:val="center"/>
        <w:rPr>
          <w:sz w:val="16"/>
          <w:szCs w:val="16"/>
        </w:rPr>
      </w:pPr>
      <w:proofErr w:type="gramStart"/>
      <w:r>
        <w:rPr>
          <w:sz w:val="16"/>
          <w:szCs w:val="16"/>
        </w:rPr>
        <w:t>10</w:t>
      </w:r>
      <w:r w:rsidR="00D41BE9">
        <w:rPr>
          <w:sz w:val="16"/>
          <w:szCs w:val="16"/>
        </w:rPr>
        <w:t>0%</w:t>
      </w:r>
      <w:proofErr w:type="gramEnd"/>
      <w:r w:rsidR="00D41BE9">
        <w:rPr>
          <w:sz w:val="16"/>
          <w:szCs w:val="16"/>
        </w:rPr>
        <w:t xml:space="preserve"> Nominale u gotovini</w:t>
      </w:r>
    </w:p>
    <w:p w:rsidR="00654406" w:rsidRDefault="00654406" w:rsidP="00D41BE9">
      <w:pPr>
        <w:tabs>
          <w:tab w:val="left" w:pos="1452"/>
        </w:tabs>
        <w:jc w:val="center"/>
        <w:rPr>
          <w:sz w:val="16"/>
          <w:szCs w:val="16"/>
        </w:rPr>
      </w:pPr>
      <w:r>
        <w:rPr>
          <w:sz w:val="16"/>
          <w:szCs w:val="16"/>
        </w:rPr>
        <w:t>Ili</w:t>
      </w:r>
    </w:p>
    <w:p w:rsidR="00654406" w:rsidRDefault="00654406" w:rsidP="00654406">
      <w:pPr>
        <w:pStyle w:val="ListParagraph"/>
        <w:tabs>
          <w:tab w:val="left" w:pos="1452"/>
        </w:tabs>
        <w:ind w:left="720" w:firstLine="0"/>
        <w:rPr>
          <w:sz w:val="16"/>
          <w:szCs w:val="16"/>
        </w:rPr>
      </w:pPr>
    </w:p>
    <w:p w:rsidR="00AE6097" w:rsidRPr="00654406" w:rsidRDefault="00654406" w:rsidP="00654406">
      <w:pPr>
        <w:pStyle w:val="ListParagraph"/>
        <w:numPr>
          <w:ilvl w:val="0"/>
          <w:numId w:val="5"/>
        </w:numPr>
        <w:tabs>
          <w:tab w:val="left" w:pos="1452"/>
        </w:tabs>
      </w:pPr>
      <w:r w:rsidRPr="00654406">
        <w:rPr>
          <w:sz w:val="16"/>
          <w:szCs w:val="16"/>
        </w:rPr>
        <w:t>Ukoliko je</w:t>
      </w:r>
      <w:r>
        <w:rPr>
          <w:sz w:val="16"/>
          <w:szCs w:val="16"/>
        </w:rPr>
        <w:t xml:space="preserve"> </w:t>
      </w:r>
      <w:r w:rsidRPr="00654406">
        <w:rPr>
          <w:sz w:val="16"/>
          <w:szCs w:val="16"/>
        </w:rPr>
        <w:t xml:space="preserve">Konačna Osnova </w:t>
      </w:r>
      <w:r w:rsidR="00676812">
        <w:rPr>
          <w:sz w:val="16"/>
          <w:szCs w:val="16"/>
        </w:rPr>
        <w:t>ispod</w:t>
      </w:r>
      <w:r w:rsidRPr="00654406">
        <w:rPr>
          <w:sz w:val="16"/>
          <w:szCs w:val="16"/>
        </w:rPr>
        <w:t xml:space="preserve"> Zaštitne granice</w:t>
      </w:r>
    </w:p>
    <w:p w:rsidR="00654406" w:rsidRDefault="00654406" w:rsidP="00654406">
      <w:pPr>
        <w:tabs>
          <w:tab w:val="left" w:pos="1452"/>
        </w:tabs>
      </w:pPr>
    </w:p>
    <w:p w:rsidR="00654406" w:rsidRDefault="00654406" w:rsidP="00654406">
      <w:pPr>
        <w:tabs>
          <w:tab w:val="left" w:pos="1452"/>
        </w:tabs>
      </w:pPr>
    </w:p>
    <w:p w:rsidR="00654406" w:rsidRDefault="00654406" w:rsidP="00654406">
      <w:pPr>
        <w:tabs>
          <w:tab w:val="left" w:pos="1452"/>
        </w:tabs>
        <w:jc w:val="center"/>
        <w:rPr>
          <w:sz w:val="16"/>
          <w:szCs w:val="16"/>
        </w:rPr>
      </w:pPr>
      <w:r w:rsidRPr="00654406">
        <w:rPr>
          <w:sz w:val="16"/>
          <w:szCs w:val="16"/>
        </w:rPr>
        <w:t xml:space="preserve">Nominalu pomnoženu </w:t>
      </w:r>
      <w:proofErr w:type="gramStart"/>
      <w:r w:rsidRPr="00654406">
        <w:rPr>
          <w:sz w:val="16"/>
          <w:szCs w:val="16"/>
        </w:rPr>
        <w:t>sa</w:t>
      </w:r>
      <w:proofErr w:type="gramEnd"/>
      <w:r w:rsidRPr="00654406">
        <w:rPr>
          <w:sz w:val="16"/>
          <w:szCs w:val="16"/>
        </w:rPr>
        <w:t xml:space="preserve"> Konačnom razinom osnove podijeljenom sa Inicijalnom razinom </w:t>
      </w:r>
      <w:r>
        <w:rPr>
          <w:sz w:val="16"/>
          <w:szCs w:val="16"/>
        </w:rPr>
        <w:t xml:space="preserve">osnove </w:t>
      </w:r>
      <w:r w:rsidRPr="00654406">
        <w:rPr>
          <w:sz w:val="16"/>
          <w:szCs w:val="16"/>
        </w:rPr>
        <w:t>u gotovini</w:t>
      </w:r>
    </w:p>
    <w:p w:rsidR="00654406" w:rsidRDefault="00654406" w:rsidP="00654406">
      <w:pPr>
        <w:tabs>
          <w:tab w:val="left" w:pos="1452"/>
        </w:tabs>
        <w:jc w:val="center"/>
        <w:rPr>
          <w:sz w:val="16"/>
          <w:szCs w:val="16"/>
        </w:rPr>
      </w:pPr>
    </w:p>
    <w:p w:rsidR="00654406" w:rsidRDefault="00654406" w:rsidP="0061716E">
      <w:pPr>
        <w:pStyle w:val="BodyText"/>
      </w:pPr>
    </w:p>
    <w:p w:rsidR="00AE6097" w:rsidRPr="0061716E" w:rsidRDefault="00D41BE9" w:rsidP="0061716E">
      <w:pPr>
        <w:pStyle w:val="BodyText"/>
        <w:jc w:val="center"/>
      </w:pPr>
      <w:r w:rsidRPr="0061716E">
        <w:rPr>
          <w:b/>
        </w:rPr>
        <w:t xml:space="preserve">Prijevremeni otkup                                </w:t>
      </w:r>
      <w:r w:rsidRPr="0061716E">
        <w:t xml:space="preserve">U slučaju da na neki od dolje navedenih Datuma promatranja, razina Osnove bude jednaka razini za </w:t>
      </w:r>
      <w:r w:rsidR="0061716E">
        <w:t xml:space="preserve">                             </w:t>
      </w:r>
      <w:r w:rsidRPr="0061716E">
        <w:t xml:space="preserve">prijevremeni otkup ili </w:t>
      </w:r>
      <w:r w:rsidR="0061716E">
        <w:t>viša</w:t>
      </w:r>
      <w:r w:rsidRPr="0061716E">
        <w:t>, Strukturirani proizvod se otkupljuje, a Ulagaču se isplaćuje iznos jednak relevantnoj Vrijednosti prijevremenog otkupa pomnoženoj s Nominalom na relevantni Datum prijevremenog otkupa.</w:t>
      </w:r>
    </w:p>
    <w:p w:rsidR="00AE6097" w:rsidRDefault="00AE6097" w:rsidP="0061716E">
      <w:pPr>
        <w:pStyle w:val="BodyText"/>
        <w:jc w:val="center"/>
        <w:rPr>
          <w:sz w:val="20"/>
        </w:rPr>
      </w:pPr>
    </w:p>
    <w:p w:rsidR="00AE6097" w:rsidRDefault="00AE6097">
      <w:pPr>
        <w:pStyle w:val="BodyText"/>
        <w:rPr>
          <w:sz w:val="20"/>
        </w:rPr>
      </w:pPr>
    </w:p>
    <w:p w:rsidR="00AE6097" w:rsidRDefault="00AE6097">
      <w:pPr>
        <w:pStyle w:val="BodyText"/>
        <w:spacing w:before="7"/>
        <w:rPr>
          <w:sz w:val="23"/>
        </w:rPr>
      </w:pPr>
    </w:p>
    <w:tbl>
      <w:tblPr>
        <w:tblW w:w="0" w:type="auto"/>
        <w:tblInd w:w="3620" w:type="dxa"/>
        <w:tblLayout w:type="fixed"/>
        <w:tblCellMar>
          <w:left w:w="0" w:type="dxa"/>
          <w:right w:w="0" w:type="dxa"/>
        </w:tblCellMar>
        <w:tblLook w:val="01E0" w:firstRow="1" w:lastRow="1" w:firstColumn="1" w:lastColumn="1" w:noHBand="0" w:noVBand="0"/>
      </w:tblPr>
      <w:tblGrid>
        <w:gridCol w:w="1949"/>
        <w:gridCol w:w="2105"/>
        <w:gridCol w:w="2046"/>
      </w:tblGrid>
      <w:tr w:rsidR="00AE6097">
        <w:trPr>
          <w:trHeight w:val="248"/>
        </w:trPr>
        <w:tc>
          <w:tcPr>
            <w:tcW w:w="1949" w:type="dxa"/>
            <w:shd w:val="clear" w:color="auto" w:fill="3F6DA7"/>
          </w:tcPr>
          <w:p w:rsidR="00AE6097" w:rsidRDefault="00D41BE9">
            <w:pPr>
              <w:pStyle w:val="TableParagraph"/>
              <w:ind w:left="520" w:right="455"/>
              <w:rPr>
                <w:sz w:val="12"/>
              </w:rPr>
            </w:pPr>
            <w:r w:rsidRPr="00D41BE9">
              <w:rPr>
                <w:color w:val="FFFFFF"/>
                <w:sz w:val="12"/>
              </w:rPr>
              <w:t>Datum promatranja</w:t>
            </w:r>
          </w:p>
        </w:tc>
        <w:tc>
          <w:tcPr>
            <w:tcW w:w="2105" w:type="dxa"/>
            <w:shd w:val="clear" w:color="auto" w:fill="3F6DA7"/>
          </w:tcPr>
          <w:p w:rsidR="00AE6097" w:rsidRDefault="00D41BE9">
            <w:pPr>
              <w:pStyle w:val="TableParagraph"/>
              <w:ind w:left="454" w:right="370"/>
              <w:rPr>
                <w:sz w:val="12"/>
              </w:rPr>
            </w:pPr>
            <w:r w:rsidRPr="00D41BE9">
              <w:rPr>
                <w:color w:val="FFFFFF"/>
                <w:sz w:val="12"/>
              </w:rPr>
              <w:t>Datum prijevremenog otkupa</w:t>
            </w:r>
          </w:p>
        </w:tc>
        <w:tc>
          <w:tcPr>
            <w:tcW w:w="2046" w:type="dxa"/>
            <w:shd w:val="clear" w:color="auto" w:fill="3F6DA7"/>
          </w:tcPr>
          <w:p w:rsidR="00AE6097" w:rsidRDefault="00D41BE9">
            <w:pPr>
              <w:pStyle w:val="TableParagraph"/>
              <w:ind w:left="363" w:right="347"/>
              <w:rPr>
                <w:sz w:val="12"/>
              </w:rPr>
            </w:pPr>
            <w:r w:rsidRPr="00D41BE9">
              <w:rPr>
                <w:color w:val="FFFFFF"/>
                <w:sz w:val="12"/>
              </w:rPr>
              <w:t>Vrijednost pri prijevremenom otkupu</w:t>
            </w:r>
          </w:p>
        </w:tc>
      </w:tr>
      <w:tr w:rsidR="00AE6097">
        <w:trPr>
          <w:trHeight w:val="248"/>
        </w:trPr>
        <w:tc>
          <w:tcPr>
            <w:tcW w:w="1949" w:type="dxa"/>
          </w:tcPr>
          <w:p w:rsidR="00AE6097" w:rsidRDefault="00446738" w:rsidP="00446738">
            <w:pPr>
              <w:pStyle w:val="TableParagraph"/>
              <w:ind w:left="520" w:right="453"/>
              <w:rPr>
                <w:sz w:val="12"/>
              </w:rPr>
            </w:pPr>
            <w:r>
              <w:rPr>
                <w:sz w:val="12"/>
              </w:rPr>
              <w:t>21</w:t>
            </w:r>
            <w:r w:rsidR="00AA48B3">
              <w:rPr>
                <w:sz w:val="12"/>
              </w:rPr>
              <w:t>.</w:t>
            </w:r>
            <w:r>
              <w:rPr>
                <w:sz w:val="12"/>
              </w:rPr>
              <w:t>12</w:t>
            </w:r>
            <w:r w:rsidR="00AA48B3">
              <w:rPr>
                <w:sz w:val="12"/>
              </w:rPr>
              <w:t>.2020.</w:t>
            </w:r>
          </w:p>
        </w:tc>
        <w:tc>
          <w:tcPr>
            <w:tcW w:w="2105" w:type="dxa"/>
          </w:tcPr>
          <w:p w:rsidR="00AE6097" w:rsidRDefault="00446738" w:rsidP="00446738">
            <w:pPr>
              <w:pStyle w:val="TableParagraph"/>
              <w:ind w:left="454" w:right="368"/>
              <w:rPr>
                <w:sz w:val="12"/>
              </w:rPr>
            </w:pPr>
            <w:r>
              <w:rPr>
                <w:sz w:val="12"/>
              </w:rPr>
              <w:t>29.12</w:t>
            </w:r>
            <w:r w:rsidR="00AA48B3">
              <w:rPr>
                <w:sz w:val="12"/>
              </w:rPr>
              <w:t>.2020.</w:t>
            </w:r>
          </w:p>
        </w:tc>
        <w:tc>
          <w:tcPr>
            <w:tcW w:w="2046" w:type="dxa"/>
          </w:tcPr>
          <w:p w:rsidR="00AE6097" w:rsidRDefault="005E4263">
            <w:pPr>
              <w:pStyle w:val="TableParagraph"/>
              <w:ind w:left="363" w:right="346"/>
              <w:rPr>
                <w:sz w:val="12"/>
              </w:rPr>
            </w:pPr>
            <w:r>
              <w:rPr>
                <w:sz w:val="12"/>
              </w:rPr>
              <w:t>100%</w:t>
            </w:r>
          </w:p>
        </w:tc>
      </w:tr>
      <w:tr w:rsidR="00AE6097">
        <w:trPr>
          <w:trHeight w:val="248"/>
        </w:trPr>
        <w:tc>
          <w:tcPr>
            <w:tcW w:w="1949" w:type="dxa"/>
            <w:shd w:val="clear" w:color="auto" w:fill="EEF3F9"/>
          </w:tcPr>
          <w:p w:rsidR="00AE6097" w:rsidRDefault="00446738" w:rsidP="00446738">
            <w:pPr>
              <w:pStyle w:val="TableParagraph"/>
              <w:ind w:left="520" w:right="453"/>
              <w:rPr>
                <w:sz w:val="12"/>
              </w:rPr>
            </w:pPr>
            <w:r>
              <w:rPr>
                <w:sz w:val="12"/>
              </w:rPr>
              <w:t>20</w:t>
            </w:r>
            <w:r w:rsidR="00AA48B3">
              <w:rPr>
                <w:sz w:val="12"/>
              </w:rPr>
              <w:t>.</w:t>
            </w:r>
            <w:r>
              <w:rPr>
                <w:sz w:val="12"/>
              </w:rPr>
              <w:t>12</w:t>
            </w:r>
            <w:r w:rsidR="00AA48B3">
              <w:rPr>
                <w:sz w:val="12"/>
              </w:rPr>
              <w:t>.202</w:t>
            </w:r>
            <w:r>
              <w:rPr>
                <w:sz w:val="12"/>
              </w:rPr>
              <w:t>1</w:t>
            </w:r>
            <w:r w:rsidR="00AA48B3">
              <w:rPr>
                <w:sz w:val="12"/>
              </w:rPr>
              <w:t>.</w:t>
            </w:r>
          </w:p>
        </w:tc>
        <w:tc>
          <w:tcPr>
            <w:tcW w:w="2105" w:type="dxa"/>
            <w:shd w:val="clear" w:color="auto" w:fill="EEF3F9"/>
          </w:tcPr>
          <w:p w:rsidR="00AE6097" w:rsidRDefault="00446738" w:rsidP="00446738">
            <w:pPr>
              <w:pStyle w:val="TableParagraph"/>
              <w:ind w:left="454" w:right="368"/>
              <w:rPr>
                <w:sz w:val="12"/>
              </w:rPr>
            </w:pPr>
            <w:r>
              <w:rPr>
                <w:sz w:val="12"/>
              </w:rPr>
              <w:t>27</w:t>
            </w:r>
            <w:r w:rsidR="00AA48B3">
              <w:rPr>
                <w:sz w:val="12"/>
              </w:rPr>
              <w:t>.1</w:t>
            </w:r>
            <w:r>
              <w:rPr>
                <w:sz w:val="12"/>
              </w:rPr>
              <w:t>2</w:t>
            </w:r>
            <w:r w:rsidR="00AA48B3">
              <w:rPr>
                <w:sz w:val="12"/>
              </w:rPr>
              <w:t>.202</w:t>
            </w:r>
            <w:r>
              <w:rPr>
                <w:sz w:val="12"/>
              </w:rPr>
              <w:t>1</w:t>
            </w:r>
            <w:r w:rsidR="00AA48B3">
              <w:rPr>
                <w:sz w:val="12"/>
              </w:rPr>
              <w:t>.</w:t>
            </w:r>
          </w:p>
        </w:tc>
        <w:tc>
          <w:tcPr>
            <w:tcW w:w="2046" w:type="dxa"/>
            <w:shd w:val="clear" w:color="auto" w:fill="EEF3F9"/>
          </w:tcPr>
          <w:p w:rsidR="00AE6097" w:rsidRDefault="005E4263">
            <w:pPr>
              <w:pStyle w:val="TableParagraph"/>
              <w:ind w:left="363" w:right="346"/>
              <w:rPr>
                <w:sz w:val="12"/>
              </w:rPr>
            </w:pPr>
            <w:r>
              <w:rPr>
                <w:sz w:val="12"/>
              </w:rPr>
              <w:t>100%</w:t>
            </w:r>
          </w:p>
        </w:tc>
      </w:tr>
      <w:tr w:rsidR="00AE6097">
        <w:trPr>
          <w:trHeight w:val="248"/>
        </w:trPr>
        <w:tc>
          <w:tcPr>
            <w:tcW w:w="1949" w:type="dxa"/>
          </w:tcPr>
          <w:p w:rsidR="00AE6097" w:rsidRDefault="00446738" w:rsidP="00446738">
            <w:pPr>
              <w:pStyle w:val="TableParagraph"/>
              <w:ind w:left="520" w:right="453"/>
              <w:rPr>
                <w:sz w:val="12"/>
              </w:rPr>
            </w:pPr>
            <w:r>
              <w:rPr>
                <w:sz w:val="12"/>
              </w:rPr>
              <w:t>20</w:t>
            </w:r>
            <w:r w:rsidR="00AA48B3">
              <w:rPr>
                <w:sz w:val="12"/>
              </w:rPr>
              <w:t>.1</w:t>
            </w:r>
            <w:r>
              <w:rPr>
                <w:sz w:val="12"/>
              </w:rPr>
              <w:t>2</w:t>
            </w:r>
            <w:r w:rsidR="00AA48B3">
              <w:rPr>
                <w:sz w:val="12"/>
              </w:rPr>
              <w:t>.202</w:t>
            </w:r>
            <w:r>
              <w:rPr>
                <w:sz w:val="12"/>
              </w:rPr>
              <w:t>2</w:t>
            </w:r>
            <w:r w:rsidR="00AA48B3">
              <w:rPr>
                <w:sz w:val="12"/>
              </w:rPr>
              <w:t>.</w:t>
            </w:r>
          </w:p>
        </w:tc>
        <w:tc>
          <w:tcPr>
            <w:tcW w:w="2105" w:type="dxa"/>
          </w:tcPr>
          <w:p w:rsidR="00AE6097" w:rsidRDefault="00446738" w:rsidP="00446738">
            <w:pPr>
              <w:pStyle w:val="TableParagraph"/>
              <w:ind w:left="454" w:right="368"/>
              <w:rPr>
                <w:sz w:val="12"/>
              </w:rPr>
            </w:pPr>
            <w:r>
              <w:rPr>
                <w:sz w:val="12"/>
              </w:rPr>
              <w:t>28</w:t>
            </w:r>
            <w:r w:rsidR="00AA48B3">
              <w:rPr>
                <w:sz w:val="12"/>
              </w:rPr>
              <w:t>.1</w:t>
            </w:r>
            <w:r>
              <w:rPr>
                <w:sz w:val="12"/>
              </w:rPr>
              <w:t>2</w:t>
            </w:r>
            <w:r w:rsidR="00AA48B3">
              <w:rPr>
                <w:sz w:val="12"/>
              </w:rPr>
              <w:t>.202</w:t>
            </w:r>
            <w:r>
              <w:rPr>
                <w:sz w:val="12"/>
              </w:rPr>
              <w:t>2</w:t>
            </w:r>
            <w:r w:rsidR="00AA48B3">
              <w:rPr>
                <w:sz w:val="12"/>
              </w:rPr>
              <w:t>.</w:t>
            </w:r>
          </w:p>
        </w:tc>
        <w:tc>
          <w:tcPr>
            <w:tcW w:w="2046" w:type="dxa"/>
          </w:tcPr>
          <w:p w:rsidR="00AE6097" w:rsidRDefault="005E4263">
            <w:pPr>
              <w:pStyle w:val="TableParagraph"/>
              <w:ind w:left="363" w:right="346"/>
              <w:rPr>
                <w:sz w:val="12"/>
              </w:rPr>
            </w:pPr>
            <w:r>
              <w:rPr>
                <w:sz w:val="12"/>
              </w:rPr>
              <w:t>100%</w:t>
            </w:r>
          </w:p>
        </w:tc>
      </w:tr>
      <w:tr w:rsidR="00AE6097">
        <w:trPr>
          <w:trHeight w:val="248"/>
        </w:trPr>
        <w:tc>
          <w:tcPr>
            <w:tcW w:w="1949" w:type="dxa"/>
            <w:shd w:val="clear" w:color="auto" w:fill="EEF3F9"/>
          </w:tcPr>
          <w:p w:rsidR="00AE6097" w:rsidRDefault="00446738" w:rsidP="00446738">
            <w:pPr>
              <w:pStyle w:val="TableParagraph"/>
              <w:ind w:left="520" w:right="453"/>
              <w:rPr>
                <w:sz w:val="12"/>
              </w:rPr>
            </w:pPr>
            <w:r>
              <w:rPr>
                <w:sz w:val="12"/>
              </w:rPr>
              <w:t>20</w:t>
            </w:r>
            <w:r w:rsidR="00AA48B3">
              <w:rPr>
                <w:sz w:val="12"/>
              </w:rPr>
              <w:t>.</w:t>
            </w:r>
            <w:r>
              <w:rPr>
                <w:sz w:val="12"/>
              </w:rPr>
              <w:t>12</w:t>
            </w:r>
            <w:r w:rsidR="00AA48B3">
              <w:rPr>
                <w:sz w:val="12"/>
              </w:rPr>
              <w:t>.202</w:t>
            </w:r>
            <w:r>
              <w:rPr>
                <w:sz w:val="12"/>
              </w:rPr>
              <w:t>3</w:t>
            </w:r>
            <w:r w:rsidR="00AA48B3">
              <w:rPr>
                <w:sz w:val="12"/>
              </w:rPr>
              <w:t>.</w:t>
            </w:r>
          </w:p>
        </w:tc>
        <w:tc>
          <w:tcPr>
            <w:tcW w:w="2105" w:type="dxa"/>
            <w:shd w:val="clear" w:color="auto" w:fill="EEF3F9"/>
          </w:tcPr>
          <w:p w:rsidR="00AE6097" w:rsidRDefault="00446738" w:rsidP="00446738">
            <w:pPr>
              <w:pStyle w:val="TableParagraph"/>
              <w:ind w:left="454" w:right="368"/>
              <w:rPr>
                <w:sz w:val="12"/>
              </w:rPr>
            </w:pPr>
            <w:r>
              <w:rPr>
                <w:sz w:val="12"/>
              </w:rPr>
              <w:t>29</w:t>
            </w:r>
            <w:r w:rsidR="00AA48B3">
              <w:rPr>
                <w:sz w:val="12"/>
              </w:rPr>
              <w:t>.</w:t>
            </w:r>
            <w:r>
              <w:rPr>
                <w:sz w:val="12"/>
              </w:rPr>
              <w:t>12</w:t>
            </w:r>
            <w:r w:rsidR="00AA48B3">
              <w:rPr>
                <w:sz w:val="12"/>
              </w:rPr>
              <w:t>.202</w:t>
            </w:r>
            <w:r>
              <w:rPr>
                <w:sz w:val="12"/>
              </w:rPr>
              <w:t>3</w:t>
            </w:r>
            <w:r w:rsidR="00AA48B3">
              <w:rPr>
                <w:sz w:val="12"/>
              </w:rPr>
              <w:t>.</w:t>
            </w:r>
          </w:p>
        </w:tc>
        <w:tc>
          <w:tcPr>
            <w:tcW w:w="2046" w:type="dxa"/>
            <w:shd w:val="clear" w:color="auto" w:fill="EEF3F9"/>
          </w:tcPr>
          <w:p w:rsidR="00AE6097" w:rsidRDefault="005E4263">
            <w:pPr>
              <w:pStyle w:val="TableParagraph"/>
              <w:ind w:left="363" w:right="346"/>
              <w:rPr>
                <w:sz w:val="12"/>
              </w:rPr>
            </w:pPr>
            <w:r>
              <w:rPr>
                <w:sz w:val="12"/>
              </w:rPr>
              <w:t>100%</w:t>
            </w:r>
          </w:p>
        </w:tc>
      </w:tr>
      <w:tr w:rsidR="00AE6097">
        <w:trPr>
          <w:trHeight w:val="248"/>
        </w:trPr>
        <w:tc>
          <w:tcPr>
            <w:tcW w:w="1949" w:type="dxa"/>
          </w:tcPr>
          <w:p w:rsidR="00AE6097" w:rsidRDefault="00446738" w:rsidP="00446738">
            <w:pPr>
              <w:pStyle w:val="TableParagraph"/>
              <w:ind w:left="520" w:right="453"/>
              <w:rPr>
                <w:sz w:val="12"/>
              </w:rPr>
            </w:pPr>
            <w:r>
              <w:rPr>
                <w:sz w:val="12"/>
              </w:rPr>
              <w:t>20</w:t>
            </w:r>
            <w:r w:rsidR="00AA48B3">
              <w:rPr>
                <w:sz w:val="12"/>
              </w:rPr>
              <w:t>.</w:t>
            </w:r>
            <w:r>
              <w:rPr>
                <w:sz w:val="12"/>
              </w:rPr>
              <w:t>12</w:t>
            </w:r>
            <w:r w:rsidR="00AA48B3">
              <w:rPr>
                <w:sz w:val="12"/>
              </w:rPr>
              <w:t>.202</w:t>
            </w:r>
            <w:r>
              <w:rPr>
                <w:sz w:val="12"/>
              </w:rPr>
              <w:t>4</w:t>
            </w:r>
            <w:r w:rsidR="00AA48B3">
              <w:rPr>
                <w:sz w:val="12"/>
              </w:rPr>
              <w:t>.</w:t>
            </w:r>
          </w:p>
        </w:tc>
        <w:tc>
          <w:tcPr>
            <w:tcW w:w="2105" w:type="dxa"/>
          </w:tcPr>
          <w:p w:rsidR="00AE6097" w:rsidRDefault="00446738" w:rsidP="00446738">
            <w:pPr>
              <w:pStyle w:val="TableParagraph"/>
              <w:ind w:left="454" w:right="368"/>
              <w:rPr>
                <w:sz w:val="12"/>
              </w:rPr>
            </w:pPr>
            <w:r>
              <w:rPr>
                <w:sz w:val="12"/>
              </w:rPr>
              <w:t>31</w:t>
            </w:r>
            <w:r w:rsidR="00AA48B3">
              <w:rPr>
                <w:sz w:val="12"/>
              </w:rPr>
              <w:t>.</w:t>
            </w:r>
            <w:r>
              <w:rPr>
                <w:sz w:val="12"/>
              </w:rPr>
              <w:t>12</w:t>
            </w:r>
            <w:r w:rsidR="00AA48B3">
              <w:rPr>
                <w:sz w:val="12"/>
              </w:rPr>
              <w:t>.202</w:t>
            </w:r>
            <w:r>
              <w:rPr>
                <w:sz w:val="12"/>
              </w:rPr>
              <w:t>4</w:t>
            </w:r>
            <w:r w:rsidR="00AA48B3">
              <w:rPr>
                <w:sz w:val="12"/>
              </w:rPr>
              <w:t>.</w:t>
            </w:r>
          </w:p>
        </w:tc>
        <w:tc>
          <w:tcPr>
            <w:tcW w:w="2046" w:type="dxa"/>
          </w:tcPr>
          <w:p w:rsidR="00AE6097" w:rsidRDefault="005E4263">
            <w:pPr>
              <w:pStyle w:val="TableParagraph"/>
              <w:ind w:left="363" w:right="346"/>
              <w:rPr>
                <w:sz w:val="12"/>
              </w:rPr>
            </w:pPr>
            <w:r>
              <w:rPr>
                <w:sz w:val="12"/>
              </w:rPr>
              <w:t>100%</w:t>
            </w:r>
          </w:p>
        </w:tc>
      </w:tr>
    </w:tbl>
    <w:p w:rsidR="00AE6097" w:rsidRDefault="00AE6097">
      <w:pPr>
        <w:pStyle w:val="BodyText"/>
        <w:rPr>
          <w:sz w:val="18"/>
        </w:rPr>
      </w:pPr>
    </w:p>
    <w:p w:rsidR="00AA48B3" w:rsidRPr="00AA48B3" w:rsidRDefault="00AA48B3" w:rsidP="00AA48B3">
      <w:pPr>
        <w:pStyle w:val="BodyText"/>
        <w:tabs>
          <w:tab w:val="left" w:pos="2991"/>
        </w:tabs>
        <w:spacing w:before="150" w:line="295" w:lineRule="auto"/>
        <w:ind w:left="2992" w:right="347" w:hanging="2880"/>
        <w:rPr>
          <w:lang w:val="hr-HR"/>
        </w:rPr>
      </w:pPr>
      <w:r>
        <w:rPr>
          <w:b/>
        </w:rPr>
        <w:t>Bonus</w:t>
      </w:r>
      <w:r w:rsidR="005E4263">
        <w:rPr>
          <w:b/>
        </w:rPr>
        <w:tab/>
      </w:r>
      <w:r w:rsidR="00446738">
        <w:rPr>
          <w:lang w:val="hr-HR"/>
        </w:rPr>
        <w:t>U</w:t>
      </w:r>
      <w:r w:rsidRPr="00AA48B3">
        <w:rPr>
          <w:lang w:val="hr-HR"/>
        </w:rPr>
        <w:t>lagaču se isplaćuje iznos jednak relevantno</w:t>
      </w:r>
      <w:r>
        <w:rPr>
          <w:lang w:val="hr-HR"/>
        </w:rPr>
        <w:t>m</w:t>
      </w:r>
      <w:r w:rsidRPr="00AA48B3">
        <w:rPr>
          <w:lang w:val="hr-HR"/>
        </w:rPr>
        <w:t xml:space="preserve"> </w:t>
      </w:r>
      <w:r>
        <w:rPr>
          <w:lang w:val="hr-HR"/>
        </w:rPr>
        <w:t>Bonusu</w:t>
      </w:r>
      <w:r w:rsidRPr="00AA48B3">
        <w:rPr>
          <w:lang w:val="hr-HR"/>
        </w:rPr>
        <w:t xml:space="preserve"> pomnoženo</w:t>
      </w:r>
      <w:r>
        <w:rPr>
          <w:lang w:val="hr-HR"/>
        </w:rPr>
        <w:t>m</w:t>
      </w:r>
      <w:r w:rsidRPr="00AA48B3">
        <w:rPr>
          <w:lang w:val="hr-HR"/>
        </w:rPr>
        <w:t xml:space="preserve"> s Nominalom </w:t>
      </w:r>
      <w:proofErr w:type="gramStart"/>
      <w:r w:rsidRPr="00AA48B3">
        <w:rPr>
          <w:lang w:val="hr-HR"/>
        </w:rPr>
        <w:t>na</w:t>
      </w:r>
      <w:proofErr w:type="gramEnd"/>
      <w:r w:rsidRPr="00AA48B3">
        <w:rPr>
          <w:lang w:val="hr-HR"/>
        </w:rPr>
        <w:t xml:space="preserve"> relevantni Datum isplate kamate.</w:t>
      </w:r>
    </w:p>
    <w:tbl>
      <w:tblPr>
        <w:tblW w:w="0" w:type="auto"/>
        <w:tblInd w:w="3620" w:type="dxa"/>
        <w:tblLayout w:type="fixed"/>
        <w:tblCellMar>
          <w:left w:w="0" w:type="dxa"/>
          <w:right w:w="0" w:type="dxa"/>
        </w:tblCellMar>
        <w:tblLook w:val="01E0" w:firstRow="1" w:lastRow="1" w:firstColumn="1" w:lastColumn="1" w:noHBand="0" w:noVBand="0"/>
      </w:tblPr>
      <w:tblGrid>
        <w:gridCol w:w="1949"/>
        <w:gridCol w:w="2105"/>
        <w:gridCol w:w="2046"/>
      </w:tblGrid>
      <w:tr w:rsidR="000E5ED6" w:rsidTr="006D14AF">
        <w:trPr>
          <w:trHeight w:val="248"/>
        </w:trPr>
        <w:tc>
          <w:tcPr>
            <w:tcW w:w="1949" w:type="dxa"/>
            <w:shd w:val="clear" w:color="auto" w:fill="3F6DA7"/>
          </w:tcPr>
          <w:p w:rsidR="000E5ED6" w:rsidRDefault="000E5ED6" w:rsidP="006D14AF">
            <w:pPr>
              <w:pStyle w:val="TableParagraph"/>
              <w:ind w:left="520" w:right="455"/>
              <w:rPr>
                <w:sz w:val="12"/>
              </w:rPr>
            </w:pPr>
            <w:r w:rsidRPr="00D41BE9">
              <w:rPr>
                <w:color w:val="FFFFFF"/>
                <w:sz w:val="12"/>
              </w:rPr>
              <w:t>Datum promatranja</w:t>
            </w:r>
          </w:p>
        </w:tc>
        <w:tc>
          <w:tcPr>
            <w:tcW w:w="2105" w:type="dxa"/>
            <w:shd w:val="clear" w:color="auto" w:fill="3F6DA7"/>
          </w:tcPr>
          <w:p w:rsidR="000E5ED6" w:rsidRDefault="000E5ED6" w:rsidP="000E5ED6">
            <w:pPr>
              <w:pStyle w:val="TableParagraph"/>
              <w:ind w:left="454" w:right="370"/>
              <w:rPr>
                <w:sz w:val="12"/>
              </w:rPr>
            </w:pPr>
            <w:r w:rsidRPr="00D41BE9">
              <w:rPr>
                <w:color w:val="FFFFFF"/>
                <w:sz w:val="12"/>
              </w:rPr>
              <w:t xml:space="preserve">Datum </w:t>
            </w:r>
            <w:r>
              <w:rPr>
                <w:color w:val="FFFFFF"/>
                <w:sz w:val="12"/>
              </w:rPr>
              <w:t xml:space="preserve">isplate </w:t>
            </w:r>
          </w:p>
        </w:tc>
        <w:tc>
          <w:tcPr>
            <w:tcW w:w="2046" w:type="dxa"/>
            <w:shd w:val="clear" w:color="auto" w:fill="3F6DA7"/>
          </w:tcPr>
          <w:p w:rsidR="000E5ED6" w:rsidRDefault="000E5ED6" w:rsidP="006D14AF">
            <w:pPr>
              <w:pStyle w:val="TableParagraph"/>
              <w:ind w:left="363" w:right="347"/>
              <w:rPr>
                <w:sz w:val="12"/>
              </w:rPr>
            </w:pPr>
            <w:r>
              <w:rPr>
                <w:color w:val="FFFFFF"/>
                <w:sz w:val="12"/>
              </w:rPr>
              <w:t>Bonus</w:t>
            </w:r>
          </w:p>
        </w:tc>
      </w:tr>
      <w:tr w:rsidR="000E5ED6" w:rsidTr="006D14AF">
        <w:trPr>
          <w:trHeight w:val="248"/>
        </w:trPr>
        <w:tc>
          <w:tcPr>
            <w:tcW w:w="1949" w:type="dxa"/>
          </w:tcPr>
          <w:p w:rsidR="000E5ED6" w:rsidRDefault="000E5ED6" w:rsidP="006D14AF">
            <w:pPr>
              <w:pStyle w:val="TableParagraph"/>
              <w:ind w:left="520" w:right="453"/>
              <w:rPr>
                <w:sz w:val="12"/>
              </w:rPr>
            </w:pPr>
            <w:r>
              <w:rPr>
                <w:sz w:val="12"/>
              </w:rPr>
              <w:t>21.12.2020.</w:t>
            </w:r>
          </w:p>
        </w:tc>
        <w:tc>
          <w:tcPr>
            <w:tcW w:w="2105" w:type="dxa"/>
          </w:tcPr>
          <w:p w:rsidR="000E5ED6" w:rsidRDefault="000E5ED6" w:rsidP="006D14AF">
            <w:pPr>
              <w:pStyle w:val="TableParagraph"/>
              <w:ind w:left="454" w:right="368"/>
              <w:rPr>
                <w:sz w:val="12"/>
              </w:rPr>
            </w:pPr>
            <w:r>
              <w:rPr>
                <w:sz w:val="12"/>
              </w:rPr>
              <w:t>29.12.2020.</w:t>
            </w:r>
          </w:p>
        </w:tc>
        <w:tc>
          <w:tcPr>
            <w:tcW w:w="2046" w:type="dxa"/>
          </w:tcPr>
          <w:p w:rsidR="000E5ED6" w:rsidRDefault="000E5ED6" w:rsidP="006D14AF">
            <w:pPr>
              <w:pStyle w:val="TableParagraph"/>
              <w:ind w:left="363" w:right="346"/>
              <w:rPr>
                <w:sz w:val="12"/>
              </w:rPr>
            </w:pPr>
            <w:r>
              <w:rPr>
                <w:sz w:val="12"/>
              </w:rPr>
              <w:t>3%</w:t>
            </w:r>
          </w:p>
        </w:tc>
      </w:tr>
      <w:tr w:rsidR="000E5ED6" w:rsidTr="006D14AF">
        <w:trPr>
          <w:trHeight w:val="248"/>
        </w:trPr>
        <w:tc>
          <w:tcPr>
            <w:tcW w:w="1949" w:type="dxa"/>
            <w:shd w:val="clear" w:color="auto" w:fill="EEF3F9"/>
          </w:tcPr>
          <w:p w:rsidR="000E5ED6" w:rsidRDefault="000E5ED6" w:rsidP="006D14AF">
            <w:pPr>
              <w:pStyle w:val="TableParagraph"/>
              <w:ind w:left="520" w:right="453"/>
              <w:rPr>
                <w:sz w:val="12"/>
              </w:rPr>
            </w:pPr>
            <w:r>
              <w:rPr>
                <w:sz w:val="12"/>
              </w:rPr>
              <w:t>20.12.2021.</w:t>
            </w:r>
          </w:p>
        </w:tc>
        <w:tc>
          <w:tcPr>
            <w:tcW w:w="2105" w:type="dxa"/>
            <w:shd w:val="clear" w:color="auto" w:fill="EEF3F9"/>
          </w:tcPr>
          <w:p w:rsidR="000E5ED6" w:rsidRDefault="000E5ED6" w:rsidP="006D14AF">
            <w:pPr>
              <w:pStyle w:val="TableParagraph"/>
              <w:ind w:left="454" w:right="368"/>
              <w:rPr>
                <w:sz w:val="12"/>
              </w:rPr>
            </w:pPr>
            <w:r>
              <w:rPr>
                <w:sz w:val="12"/>
              </w:rPr>
              <w:t>27.12.2021.</w:t>
            </w:r>
          </w:p>
        </w:tc>
        <w:tc>
          <w:tcPr>
            <w:tcW w:w="2046" w:type="dxa"/>
            <w:shd w:val="clear" w:color="auto" w:fill="EEF3F9"/>
          </w:tcPr>
          <w:p w:rsidR="000E5ED6" w:rsidRDefault="000E5ED6" w:rsidP="006D14AF">
            <w:pPr>
              <w:pStyle w:val="TableParagraph"/>
              <w:ind w:left="363" w:right="346"/>
              <w:rPr>
                <w:sz w:val="12"/>
              </w:rPr>
            </w:pPr>
            <w:r>
              <w:rPr>
                <w:sz w:val="12"/>
              </w:rPr>
              <w:t>3%</w:t>
            </w:r>
          </w:p>
        </w:tc>
      </w:tr>
      <w:tr w:rsidR="000E5ED6" w:rsidTr="006D14AF">
        <w:trPr>
          <w:trHeight w:val="248"/>
        </w:trPr>
        <w:tc>
          <w:tcPr>
            <w:tcW w:w="1949" w:type="dxa"/>
          </w:tcPr>
          <w:p w:rsidR="000E5ED6" w:rsidRDefault="000E5ED6" w:rsidP="006D14AF">
            <w:pPr>
              <w:pStyle w:val="TableParagraph"/>
              <w:ind w:left="520" w:right="453"/>
              <w:rPr>
                <w:sz w:val="12"/>
              </w:rPr>
            </w:pPr>
            <w:r>
              <w:rPr>
                <w:sz w:val="12"/>
              </w:rPr>
              <w:t>20.12.2022.</w:t>
            </w:r>
          </w:p>
        </w:tc>
        <w:tc>
          <w:tcPr>
            <w:tcW w:w="2105" w:type="dxa"/>
          </w:tcPr>
          <w:p w:rsidR="000E5ED6" w:rsidRDefault="000E5ED6" w:rsidP="006D14AF">
            <w:pPr>
              <w:pStyle w:val="TableParagraph"/>
              <w:ind w:left="454" w:right="368"/>
              <w:rPr>
                <w:sz w:val="12"/>
              </w:rPr>
            </w:pPr>
            <w:r>
              <w:rPr>
                <w:sz w:val="12"/>
              </w:rPr>
              <w:t>28.12.2022.</w:t>
            </w:r>
          </w:p>
        </w:tc>
        <w:tc>
          <w:tcPr>
            <w:tcW w:w="2046" w:type="dxa"/>
          </w:tcPr>
          <w:p w:rsidR="000E5ED6" w:rsidRDefault="000E5ED6" w:rsidP="006D14AF">
            <w:pPr>
              <w:pStyle w:val="TableParagraph"/>
              <w:ind w:left="363" w:right="346"/>
              <w:rPr>
                <w:sz w:val="12"/>
              </w:rPr>
            </w:pPr>
            <w:r>
              <w:rPr>
                <w:sz w:val="12"/>
              </w:rPr>
              <w:t>3%</w:t>
            </w:r>
          </w:p>
        </w:tc>
      </w:tr>
      <w:tr w:rsidR="000E5ED6" w:rsidTr="006D14AF">
        <w:trPr>
          <w:trHeight w:val="248"/>
        </w:trPr>
        <w:tc>
          <w:tcPr>
            <w:tcW w:w="1949" w:type="dxa"/>
            <w:shd w:val="clear" w:color="auto" w:fill="EEF3F9"/>
          </w:tcPr>
          <w:p w:rsidR="000E5ED6" w:rsidRDefault="000E5ED6" w:rsidP="006D14AF">
            <w:pPr>
              <w:pStyle w:val="TableParagraph"/>
              <w:ind w:left="520" w:right="453"/>
              <w:rPr>
                <w:sz w:val="12"/>
              </w:rPr>
            </w:pPr>
            <w:r>
              <w:rPr>
                <w:sz w:val="12"/>
              </w:rPr>
              <w:t>20.12.2023.</w:t>
            </w:r>
          </w:p>
        </w:tc>
        <w:tc>
          <w:tcPr>
            <w:tcW w:w="2105" w:type="dxa"/>
            <w:shd w:val="clear" w:color="auto" w:fill="EEF3F9"/>
          </w:tcPr>
          <w:p w:rsidR="000E5ED6" w:rsidRDefault="000E5ED6" w:rsidP="006D14AF">
            <w:pPr>
              <w:pStyle w:val="TableParagraph"/>
              <w:ind w:left="454" w:right="368"/>
              <w:rPr>
                <w:sz w:val="12"/>
              </w:rPr>
            </w:pPr>
            <w:r>
              <w:rPr>
                <w:sz w:val="12"/>
              </w:rPr>
              <w:t>29.12.2023.</w:t>
            </w:r>
          </w:p>
        </w:tc>
        <w:tc>
          <w:tcPr>
            <w:tcW w:w="2046" w:type="dxa"/>
            <w:shd w:val="clear" w:color="auto" w:fill="EEF3F9"/>
          </w:tcPr>
          <w:p w:rsidR="000E5ED6" w:rsidRDefault="000E5ED6" w:rsidP="006D14AF">
            <w:pPr>
              <w:pStyle w:val="TableParagraph"/>
              <w:ind w:left="363" w:right="346"/>
              <w:rPr>
                <w:sz w:val="12"/>
              </w:rPr>
            </w:pPr>
            <w:r>
              <w:rPr>
                <w:sz w:val="12"/>
              </w:rPr>
              <w:t>3%</w:t>
            </w:r>
          </w:p>
        </w:tc>
      </w:tr>
      <w:tr w:rsidR="000E5ED6" w:rsidTr="006D14AF">
        <w:trPr>
          <w:trHeight w:val="248"/>
        </w:trPr>
        <w:tc>
          <w:tcPr>
            <w:tcW w:w="1949" w:type="dxa"/>
          </w:tcPr>
          <w:p w:rsidR="000E5ED6" w:rsidRDefault="000E5ED6" w:rsidP="006D14AF">
            <w:pPr>
              <w:pStyle w:val="TableParagraph"/>
              <w:ind w:left="520" w:right="453"/>
              <w:rPr>
                <w:sz w:val="12"/>
              </w:rPr>
            </w:pPr>
            <w:r>
              <w:rPr>
                <w:sz w:val="12"/>
              </w:rPr>
              <w:t>20.12.2024.</w:t>
            </w:r>
          </w:p>
        </w:tc>
        <w:tc>
          <w:tcPr>
            <w:tcW w:w="2105" w:type="dxa"/>
          </w:tcPr>
          <w:p w:rsidR="000E5ED6" w:rsidRDefault="000E5ED6" w:rsidP="006D14AF">
            <w:pPr>
              <w:pStyle w:val="TableParagraph"/>
              <w:ind w:left="454" w:right="368"/>
              <w:rPr>
                <w:sz w:val="12"/>
              </w:rPr>
            </w:pPr>
            <w:r>
              <w:rPr>
                <w:sz w:val="12"/>
              </w:rPr>
              <w:t>31.12.2024.</w:t>
            </w:r>
          </w:p>
        </w:tc>
        <w:tc>
          <w:tcPr>
            <w:tcW w:w="2046" w:type="dxa"/>
          </w:tcPr>
          <w:p w:rsidR="000E5ED6" w:rsidRDefault="000E5ED6" w:rsidP="006D14AF">
            <w:pPr>
              <w:pStyle w:val="TableParagraph"/>
              <w:ind w:left="363" w:right="346"/>
              <w:rPr>
                <w:sz w:val="12"/>
              </w:rPr>
            </w:pPr>
            <w:r>
              <w:rPr>
                <w:sz w:val="12"/>
              </w:rPr>
              <w:t>3%</w:t>
            </w:r>
          </w:p>
        </w:tc>
      </w:tr>
    </w:tbl>
    <w:p w:rsidR="00AE6097" w:rsidRDefault="00AE6097">
      <w:pPr>
        <w:pStyle w:val="BodyText"/>
        <w:spacing w:before="4"/>
        <w:rPr>
          <w:sz w:val="28"/>
        </w:rPr>
      </w:pPr>
    </w:p>
    <w:p w:rsidR="0070132C" w:rsidRPr="0070132C" w:rsidRDefault="0070132C" w:rsidP="0070132C">
      <w:pPr>
        <w:pStyle w:val="BodyText"/>
        <w:tabs>
          <w:tab w:val="left" w:pos="2991"/>
        </w:tabs>
        <w:spacing w:before="98" w:line="295" w:lineRule="auto"/>
        <w:ind w:left="2992" w:right="593" w:hanging="2880"/>
        <w:rPr>
          <w:lang w:val="hr-HR"/>
        </w:rPr>
      </w:pPr>
      <w:r w:rsidRPr="0070132C">
        <w:rPr>
          <w:lang w:val="hr-HR"/>
        </w:rPr>
        <w:t>Po Prijevremenom otkupu, Ulagaču se isplaćuje kamata na prvi sljedeći Datum isplate kamate te se nakon toga kamata više ne isplaćuje.</w:t>
      </w:r>
    </w:p>
    <w:p w:rsidR="00AE6097" w:rsidRDefault="0070132C">
      <w:pPr>
        <w:pStyle w:val="BodyText"/>
        <w:tabs>
          <w:tab w:val="left" w:pos="2991"/>
        </w:tabs>
        <w:spacing w:before="98" w:line="295" w:lineRule="auto"/>
        <w:ind w:left="2992" w:right="593" w:hanging="2880"/>
      </w:pPr>
      <w:r>
        <w:rPr>
          <w:b/>
        </w:rPr>
        <w:t>Razina Osnove</w:t>
      </w:r>
      <w:r w:rsidR="005E4263">
        <w:rPr>
          <w:b/>
        </w:rPr>
        <w:tab/>
      </w:r>
      <w:r w:rsidRPr="0070132C">
        <w:t xml:space="preserve">Službena zaključna cijena Osnove </w:t>
      </w:r>
      <w:proofErr w:type="gramStart"/>
      <w:r w:rsidRPr="0070132C">
        <w:t>na</w:t>
      </w:r>
      <w:proofErr w:type="gramEnd"/>
      <w:r w:rsidRPr="0070132C">
        <w:t xml:space="preserve"> bilo koji Dan izračuna indeksa obračunata i objavljena od strane Sponzora indeksa</w:t>
      </w:r>
    </w:p>
    <w:p w:rsidR="0070132C" w:rsidRDefault="0070132C" w:rsidP="0070132C">
      <w:pPr>
        <w:tabs>
          <w:tab w:val="left" w:pos="2991"/>
        </w:tabs>
        <w:spacing w:before="58"/>
        <w:ind w:left="111"/>
        <w:rPr>
          <w:b/>
          <w:sz w:val="16"/>
        </w:rPr>
      </w:pPr>
      <w:r w:rsidRPr="0070132C">
        <w:rPr>
          <w:b/>
          <w:sz w:val="16"/>
          <w:lang w:val="hr-HR"/>
        </w:rPr>
        <w:t>Osnova (inicijalna)</w:t>
      </w:r>
      <w:r w:rsidR="005E4263">
        <w:rPr>
          <w:b/>
          <w:sz w:val="16"/>
        </w:rPr>
        <w:tab/>
      </w:r>
      <w:r w:rsidRPr="0070132C">
        <w:rPr>
          <w:sz w:val="16"/>
          <w:lang w:val="hr-HR"/>
        </w:rPr>
        <w:t>Razina Osnove na Inicijalni datum vrednovanja</w:t>
      </w:r>
      <w:r w:rsidRPr="0070132C">
        <w:rPr>
          <w:b/>
          <w:sz w:val="16"/>
        </w:rPr>
        <w:t xml:space="preserve"> </w:t>
      </w:r>
    </w:p>
    <w:p w:rsidR="00AE6097" w:rsidRDefault="0070132C" w:rsidP="0070132C">
      <w:pPr>
        <w:tabs>
          <w:tab w:val="left" w:pos="2991"/>
        </w:tabs>
        <w:spacing w:before="58"/>
        <w:ind w:left="111"/>
        <w:rPr>
          <w:sz w:val="16"/>
        </w:rPr>
      </w:pPr>
      <w:r w:rsidRPr="0070132C">
        <w:rPr>
          <w:b/>
          <w:sz w:val="16"/>
          <w:lang w:val="hr-HR"/>
        </w:rPr>
        <w:t>Osnova (konačna)</w:t>
      </w:r>
      <w:r w:rsidR="005E4263">
        <w:rPr>
          <w:b/>
          <w:sz w:val="16"/>
        </w:rPr>
        <w:tab/>
      </w:r>
      <w:r w:rsidRPr="0070132C">
        <w:rPr>
          <w:sz w:val="16"/>
          <w:lang w:val="hr-HR"/>
        </w:rPr>
        <w:t>Razina Osnove na Konačni datum promatranja</w:t>
      </w:r>
      <w:r w:rsidR="005E4263">
        <w:rPr>
          <w:sz w:val="16"/>
        </w:rPr>
        <w:t>.</w:t>
      </w:r>
    </w:p>
    <w:p w:rsidR="00AE6097" w:rsidRDefault="0070132C">
      <w:pPr>
        <w:pStyle w:val="BodyText"/>
        <w:tabs>
          <w:tab w:val="left" w:pos="2991"/>
        </w:tabs>
        <w:spacing w:before="99"/>
        <w:ind w:left="111"/>
      </w:pPr>
      <w:r w:rsidRPr="0070132C">
        <w:rPr>
          <w:b/>
          <w:lang w:val="hr-HR"/>
        </w:rPr>
        <w:t>Dan izračuna indeksa</w:t>
      </w:r>
      <w:r w:rsidR="005E4263">
        <w:rPr>
          <w:b/>
        </w:rPr>
        <w:tab/>
      </w:r>
      <w:r w:rsidRPr="0070132C">
        <w:rPr>
          <w:lang w:val="hr-HR"/>
        </w:rPr>
        <w:t>Dan kada Sponzor indeksa obično vrši izračun i objavu Osnove</w:t>
      </w:r>
      <w:r w:rsidR="005E4263">
        <w:t>.</w:t>
      </w:r>
    </w:p>
    <w:p w:rsidR="00AE6097" w:rsidRDefault="00AE6097">
      <w:pPr>
        <w:pStyle w:val="BodyText"/>
        <w:spacing w:before="5"/>
        <w:rPr>
          <w:sz w:val="21"/>
        </w:rPr>
      </w:pPr>
    </w:p>
    <w:p w:rsidR="00AE6097" w:rsidRDefault="00AE6097">
      <w:pPr>
        <w:rPr>
          <w:sz w:val="21"/>
        </w:rPr>
        <w:sectPr w:rsidR="00AE6097">
          <w:pgSz w:w="11910" w:h="16840"/>
          <w:pgMar w:top="1580" w:right="760" w:bottom="1460" w:left="1040" w:header="0" w:footer="1273" w:gutter="0"/>
          <w:cols w:space="720"/>
        </w:sectPr>
      </w:pPr>
    </w:p>
    <w:p w:rsidR="00505893" w:rsidRDefault="00505893">
      <w:pPr>
        <w:rPr>
          <w:b/>
          <w:color w:val="4F81BD"/>
          <w:sz w:val="16"/>
        </w:rPr>
      </w:pPr>
    </w:p>
    <w:p w:rsidR="00AE6097" w:rsidRDefault="00C2771C">
      <w:pPr>
        <w:spacing w:before="95"/>
        <w:ind w:left="112"/>
        <w:rPr>
          <w:b/>
          <w:color w:val="4F81BD"/>
          <w:sz w:val="16"/>
        </w:rPr>
      </w:pPr>
      <w:r>
        <w:rPr>
          <w:noProof/>
          <w:lang w:val="hr-HR" w:eastAsia="hr-HR"/>
        </w:rPr>
        <mc:AlternateContent>
          <mc:Choice Requires="wps">
            <w:drawing>
              <wp:anchor distT="0" distB="0" distL="114300" distR="114300" simplePos="0" relativeHeight="251642368" behindDoc="0" locked="0" layoutInCell="1" allowOverlap="1">
                <wp:simplePos x="0" y="0"/>
                <wp:positionH relativeFrom="page">
                  <wp:posOffset>6827520</wp:posOffset>
                </wp:positionH>
                <wp:positionV relativeFrom="paragraph">
                  <wp:posOffset>201295</wp:posOffset>
                </wp:positionV>
                <wp:extent cx="0" cy="0"/>
                <wp:effectExtent l="6103620" t="10795" r="6107430" b="8255"/>
                <wp:wrapNone/>
                <wp:docPr id="15"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9FE156" id="Line 10" o:spid="_x0000_s1026" style="position:absolute;z-index:251641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7.6pt,15.85pt" to="537.6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" strokecolor="#ce7019" strokeweight="1pt">
                <w10:wrap anchorx="page"/>
              </v:line>
            </w:pict>
          </mc:Fallback>
        </mc:AlternateContent>
      </w:r>
      <w:r w:rsidR="0070132C">
        <w:rPr>
          <w:b/>
          <w:color w:val="4F81BD"/>
          <w:sz w:val="16"/>
        </w:rPr>
        <w:t>OPĆE INFORMACIJE</w:t>
      </w:r>
    </w:p>
    <w:tbl>
      <w:tblPr>
        <w:tblStyle w:val="TableGrid"/>
        <w:tblW w:w="10231" w:type="dxa"/>
        <w:tblInd w:w="1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04"/>
        <w:gridCol w:w="8627"/>
      </w:tblGrid>
      <w:tr w:rsidR="00505893" w:rsidTr="00FB6013">
        <w:tc>
          <w:tcPr>
            <w:tcW w:w="1604" w:type="dxa"/>
          </w:tcPr>
          <w:p w:rsidR="00505893" w:rsidRDefault="00505893" w:rsidP="00277721">
            <w:pPr>
              <w:spacing w:before="99"/>
              <w:rPr>
                <w:b/>
                <w:sz w:val="16"/>
              </w:rPr>
            </w:pPr>
            <w:r>
              <w:rPr>
                <w:b/>
                <w:sz w:val="16"/>
              </w:rPr>
              <w:t>Izdavatelj</w:t>
            </w:r>
          </w:p>
          <w:p w:rsidR="00505893" w:rsidRDefault="00505893" w:rsidP="00277721">
            <w:pPr>
              <w:spacing w:before="95"/>
              <w:rPr>
                <w:b/>
                <w:sz w:val="16"/>
              </w:rPr>
            </w:pPr>
          </w:p>
        </w:tc>
        <w:tc>
          <w:tcPr>
            <w:tcW w:w="8627" w:type="dxa"/>
          </w:tcPr>
          <w:p w:rsidR="00505893" w:rsidRDefault="00505893" w:rsidP="00277721">
            <w:pPr>
              <w:tabs>
                <w:tab w:val="left" w:pos="2664"/>
              </w:tabs>
              <w:rPr>
                <w:sz w:val="16"/>
                <w:szCs w:val="16"/>
              </w:rPr>
            </w:pPr>
            <w:r>
              <w:rPr>
                <w:sz w:val="16"/>
                <w:szCs w:val="16"/>
              </w:rPr>
              <w:t>Goldman Sachs International London, GB.</w:t>
            </w:r>
          </w:p>
          <w:p w:rsidR="00505893" w:rsidRDefault="00505893" w:rsidP="00277721">
            <w:pPr>
              <w:spacing w:before="95"/>
              <w:rPr>
                <w:b/>
                <w:sz w:val="16"/>
              </w:rPr>
            </w:pPr>
            <w:r>
              <w:rPr>
                <w:sz w:val="16"/>
                <w:szCs w:val="16"/>
              </w:rPr>
              <w:t>Izdavatelj podliježe superviziji Financijskog nadzornog tijela (</w:t>
            </w:r>
            <w:r w:rsidRPr="00C75419">
              <w:rPr>
                <w:i/>
                <w:sz w:val="16"/>
                <w:szCs w:val="16"/>
                <w:lang w:val="en-GB"/>
              </w:rPr>
              <w:t>Financial Conduct Authority</w:t>
            </w:r>
            <w:r w:rsidRPr="00C75419">
              <w:rPr>
                <w:sz w:val="16"/>
                <w:szCs w:val="16"/>
                <w:lang w:val="en-GB"/>
              </w:rPr>
              <w:t>)</w:t>
            </w:r>
            <w:r>
              <w:rPr>
                <w:sz w:val="16"/>
                <w:szCs w:val="16"/>
              </w:rPr>
              <w:t xml:space="preserve"> i </w:t>
            </w:r>
            <w:r w:rsidRPr="00C75419">
              <w:rPr>
                <w:sz w:val="16"/>
                <w:szCs w:val="16"/>
              </w:rPr>
              <w:t xml:space="preserve">Tijela za nadzor pružatelja financijskih </w:t>
            </w:r>
            <w:proofErr w:type="gramStart"/>
            <w:r w:rsidRPr="00C75419">
              <w:rPr>
                <w:sz w:val="16"/>
                <w:szCs w:val="16"/>
              </w:rPr>
              <w:t>usluga</w:t>
            </w:r>
            <w:r>
              <w:rPr>
                <w:sz w:val="16"/>
                <w:szCs w:val="16"/>
              </w:rPr>
              <w:t xml:space="preserve">  </w:t>
            </w:r>
            <w:r w:rsidRPr="00C75419">
              <w:rPr>
                <w:sz w:val="16"/>
                <w:szCs w:val="16"/>
                <w:lang w:val="en-GB"/>
              </w:rPr>
              <w:t>(</w:t>
            </w:r>
            <w:proofErr w:type="gramEnd"/>
            <w:r w:rsidRPr="00C75419">
              <w:rPr>
                <w:i/>
                <w:sz w:val="16"/>
                <w:szCs w:val="16"/>
                <w:lang w:val="en-GB"/>
              </w:rPr>
              <w:t>Prudential Regulation Authority</w:t>
            </w:r>
            <w:r>
              <w:rPr>
                <w:sz w:val="16"/>
                <w:szCs w:val="16"/>
              </w:rPr>
              <w:t xml:space="preserve">) te je ovlašteni subjekt u skladu s Zakonom o financijskim uslugama i tržištima Ujedinjenog Kraljevstva iz 2000. </w:t>
            </w:r>
            <w:proofErr w:type="gramStart"/>
            <w:r>
              <w:rPr>
                <w:sz w:val="16"/>
                <w:szCs w:val="16"/>
              </w:rPr>
              <w:t>te</w:t>
            </w:r>
            <w:proofErr w:type="gramEnd"/>
            <w:r>
              <w:rPr>
                <w:sz w:val="16"/>
                <w:szCs w:val="16"/>
              </w:rPr>
              <w:t xml:space="preserve"> podliježe njihovim propisima.</w:t>
            </w:r>
          </w:p>
        </w:tc>
      </w:tr>
      <w:tr w:rsidR="00505893" w:rsidTr="00FB6013">
        <w:tc>
          <w:tcPr>
            <w:tcW w:w="1604" w:type="dxa"/>
          </w:tcPr>
          <w:p w:rsidR="00505893" w:rsidRDefault="00505893" w:rsidP="00277721">
            <w:pPr>
              <w:spacing w:before="95"/>
              <w:rPr>
                <w:b/>
                <w:sz w:val="16"/>
              </w:rPr>
            </w:pPr>
            <w:r>
              <w:rPr>
                <w:b/>
                <w:sz w:val="16"/>
              </w:rPr>
              <w:t>Rating izdavatelja</w:t>
            </w:r>
          </w:p>
        </w:tc>
        <w:tc>
          <w:tcPr>
            <w:tcW w:w="8627" w:type="dxa"/>
          </w:tcPr>
          <w:p w:rsidR="00505893" w:rsidRDefault="00505893" w:rsidP="00277721">
            <w:pPr>
              <w:spacing w:before="95"/>
              <w:rPr>
                <w:b/>
                <w:sz w:val="16"/>
              </w:rPr>
            </w:pPr>
            <w:r>
              <w:rPr>
                <w:sz w:val="16"/>
                <w:szCs w:val="16"/>
              </w:rPr>
              <w:t>A1 (</w:t>
            </w:r>
            <w:r w:rsidRPr="00C75419">
              <w:rPr>
                <w:sz w:val="16"/>
                <w:szCs w:val="16"/>
                <w:lang w:val="en-GB"/>
              </w:rPr>
              <w:t>Moody's)</w:t>
            </w:r>
            <w:r>
              <w:rPr>
                <w:sz w:val="16"/>
                <w:szCs w:val="16"/>
              </w:rPr>
              <w:t xml:space="preserve"> / A (</w:t>
            </w:r>
            <w:r w:rsidRPr="00C75419">
              <w:rPr>
                <w:sz w:val="16"/>
                <w:szCs w:val="16"/>
                <w:lang w:val="en-GB"/>
              </w:rPr>
              <w:t>Standard &amp; Poor's</w:t>
            </w:r>
            <w:r>
              <w:rPr>
                <w:sz w:val="16"/>
                <w:szCs w:val="16"/>
              </w:rPr>
              <w:t>) / A (</w:t>
            </w:r>
            <w:r w:rsidRPr="00C75419">
              <w:rPr>
                <w:sz w:val="16"/>
                <w:szCs w:val="16"/>
                <w:lang w:val="en-GB"/>
              </w:rPr>
              <w:t>Fitch).</w:t>
            </w:r>
          </w:p>
        </w:tc>
      </w:tr>
      <w:tr w:rsidR="00505893" w:rsidTr="00FB6013">
        <w:tc>
          <w:tcPr>
            <w:tcW w:w="1604" w:type="dxa"/>
          </w:tcPr>
          <w:p w:rsidR="00505893" w:rsidRDefault="00505893" w:rsidP="00277721">
            <w:pPr>
              <w:spacing w:before="95"/>
              <w:rPr>
                <w:b/>
                <w:sz w:val="16"/>
              </w:rPr>
            </w:pPr>
            <w:r>
              <w:rPr>
                <w:b/>
                <w:sz w:val="16"/>
              </w:rPr>
              <w:t>Status</w:t>
            </w:r>
          </w:p>
        </w:tc>
        <w:tc>
          <w:tcPr>
            <w:tcW w:w="8627" w:type="dxa"/>
          </w:tcPr>
          <w:p w:rsidR="00505893" w:rsidRDefault="00505893" w:rsidP="00277721">
            <w:pPr>
              <w:spacing w:before="95"/>
              <w:rPr>
                <w:b/>
                <w:sz w:val="16"/>
              </w:rPr>
            </w:pPr>
            <w:r>
              <w:rPr>
                <w:sz w:val="16"/>
                <w:szCs w:val="16"/>
              </w:rPr>
              <w:t>Izravne, nepodređene, bezuvjetne i neosigurane obveze Izdavatelja.</w:t>
            </w:r>
          </w:p>
        </w:tc>
      </w:tr>
      <w:tr w:rsidR="00505893" w:rsidTr="00FB6013">
        <w:tc>
          <w:tcPr>
            <w:tcW w:w="1604" w:type="dxa"/>
          </w:tcPr>
          <w:p w:rsidR="00505893" w:rsidRDefault="00505893" w:rsidP="00277721">
            <w:pPr>
              <w:spacing w:before="95"/>
              <w:rPr>
                <w:b/>
                <w:sz w:val="16"/>
              </w:rPr>
            </w:pPr>
            <w:r>
              <w:rPr>
                <w:b/>
                <w:sz w:val="16"/>
              </w:rPr>
              <w:t>Garantor</w:t>
            </w:r>
          </w:p>
        </w:tc>
        <w:tc>
          <w:tcPr>
            <w:tcW w:w="8627" w:type="dxa"/>
          </w:tcPr>
          <w:p w:rsidR="00505893" w:rsidRDefault="00505893" w:rsidP="00277721">
            <w:pPr>
              <w:spacing w:before="95"/>
              <w:rPr>
                <w:b/>
                <w:sz w:val="16"/>
              </w:rPr>
            </w:pPr>
            <w:r>
              <w:rPr>
                <w:sz w:val="16"/>
                <w:szCs w:val="16"/>
              </w:rPr>
              <w:t>Nije primjenjivo</w:t>
            </w:r>
          </w:p>
        </w:tc>
      </w:tr>
      <w:tr w:rsidR="00505893" w:rsidTr="00FB6013">
        <w:tc>
          <w:tcPr>
            <w:tcW w:w="1604" w:type="dxa"/>
          </w:tcPr>
          <w:p w:rsidR="00505893" w:rsidRDefault="00505893" w:rsidP="00277721">
            <w:pPr>
              <w:spacing w:before="95"/>
              <w:rPr>
                <w:b/>
                <w:sz w:val="16"/>
              </w:rPr>
            </w:pPr>
            <w:r>
              <w:rPr>
                <w:b/>
                <w:sz w:val="16"/>
              </w:rPr>
              <w:t>Program</w:t>
            </w:r>
          </w:p>
        </w:tc>
        <w:tc>
          <w:tcPr>
            <w:tcW w:w="8627" w:type="dxa"/>
          </w:tcPr>
          <w:p w:rsidR="00505893" w:rsidRDefault="00505893" w:rsidP="00277721">
            <w:pPr>
              <w:spacing w:before="95"/>
              <w:rPr>
                <w:b/>
                <w:sz w:val="16"/>
              </w:rPr>
            </w:pPr>
            <w:r>
              <w:rPr>
                <w:sz w:val="16"/>
                <w:szCs w:val="16"/>
              </w:rPr>
              <w:t xml:space="preserve">Memorandum Privatnih plasmana K serija od 28. </w:t>
            </w:r>
            <w:proofErr w:type="gramStart"/>
            <w:r>
              <w:rPr>
                <w:sz w:val="16"/>
                <w:szCs w:val="16"/>
              </w:rPr>
              <w:t>svibnja</w:t>
            </w:r>
            <w:proofErr w:type="gramEnd"/>
            <w:r>
              <w:rPr>
                <w:sz w:val="16"/>
                <w:szCs w:val="16"/>
              </w:rPr>
              <w:t xml:space="preserve"> 2019.</w:t>
            </w:r>
          </w:p>
        </w:tc>
      </w:tr>
      <w:tr w:rsidR="00505893" w:rsidTr="00FB6013">
        <w:tc>
          <w:tcPr>
            <w:tcW w:w="1604" w:type="dxa"/>
          </w:tcPr>
          <w:p w:rsidR="00505893" w:rsidRDefault="00505893" w:rsidP="00277721">
            <w:pPr>
              <w:spacing w:before="95"/>
              <w:rPr>
                <w:b/>
                <w:sz w:val="16"/>
              </w:rPr>
            </w:pPr>
            <w:r w:rsidRPr="003728C0">
              <w:rPr>
                <w:b/>
                <w:sz w:val="16"/>
                <w:szCs w:val="16"/>
              </w:rPr>
              <w:t>Distributer</w:t>
            </w:r>
          </w:p>
        </w:tc>
        <w:tc>
          <w:tcPr>
            <w:tcW w:w="8627" w:type="dxa"/>
          </w:tcPr>
          <w:p w:rsidR="00505893" w:rsidRDefault="00277721" w:rsidP="00277721">
            <w:pPr>
              <w:spacing w:before="95"/>
              <w:rPr>
                <w:b/>
                <w:sz w:val="16"/>
              </w:rPr>
            </w:pPr>
            <w:r>
              <w:rPr>
                <w:sz w:val="16"/>
                <w:szCs w:val="16"/>
              </w:rPr>
              <w:t>Goldman Sachs International i/ili Goldman Sachs Bank Europe SE, kako je primjenjivo.</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Agent za plaćanje</w:t>
            </w:r>
          </w:p>
        </w:tc>
        <w:tc>
          <w:tcPr>
            <w:tcW w:w="8627" w:type="dxa"/>
          </w:tcPr>
          <w:p w:rsidR="00277721" w:rsidRDefault="00277721" w:rsidP="00277721">
            <w:pPr>
              <w:spacing w:before="95"/>
              <w:rPr>
                <w:sz w:val="16"/>
                <w:szCs w:val="16"/>
              </w:rPr>
            </w:pPr>
            <w:r>
              <w:rPr>
                <w:sz w:val="16"/>
                <w:szCs w:val="16"/>
              </w:rPr>
              <w:t>Citibank N.A. (van UK-a).</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Agent za izračun</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Pr>
                <w:sz w:val="16"/>
                <w:szCs w:val="16"/>
              </w:rPr>
              <w:t>Goldman Sachs International, London, GB.</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Mjerodavno pravo/jurisdikcija</w:t>
            </w:r>
          </w:p>
        </w:tc>
        <w:tc>
          <w:tcPr>
            <w:tcW w:w="8627" w:type="dxa"/>
          </w:tcPr>
          <w:p w:rsidR="00392633" w:rsidRDefault="00392633" w:rsidP="00277721">
            <w:pPr>
              <w:tabs>
                <w:tab w:val="left" w:pos="2664"/>
              </w:tabs>
              <w:rPr>
                <w:b/>
                <w:sz w:val="16"/>
                <w:szCs w:val="16"/>
              </w:rPr>
            </w:pPr>
          </w:p>
          <w:p w:rsidR="00277721" w:rsidRPr="009F3A3B" w:rsidRDefault="00277721" w:rsidP="00277721">
            <w:pPr>
              <w:tabs>
                <w:tab w:val="left" w:pos="2664"/>
              </w:tabs>
              <w:rPr>
                <w:b/>
                <w:sz w:val="16"/>
                <w:szCs w:val="16"/>
              </w:rPr>
            </w:pPr>
            <w:r w:rsidRPr="009F3A3B">
              <w:rPr>
                <w:b/>
                <w:sz w:val="16"/>
                <w:szCs w:val="16"/>
              </w:rPr>
              <w:t>Englesko pravo / London.</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Kategorija</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sidRPr="009F3A3B">
              <w:rPr>
                <w:sz w:val="16"/>
                <w:szCs w:val="16"/>
              </w:rPr>
              <w:t>Registrirani certifikati.</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Depozitar</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Pr>
                <w:sz w:val="16"/>
                <w:szCs w:val="16"/>
              </w:rPr>
              <w:t>Citibank N.A. (van UK-a).</w:t>
            </w:r>
          </w:p>
        </w:tc>
      </w:tr>
      <w:tr w:rsidR="00277721" w:rsidTr="00FB6013">
        <w:tc>
          <w:tcPr>
            <w:tcW w:w="1604" w:type="dxa"/>
          </w:tcPr>
          <w:p w:rsidR="00277721" w:rsidRPr="003728C0" w:rsidRDefault="00277721" w:rsidP="00277721">
            <w:pPr>
              <w:spacing w:before="95"/>
              <w:rPr>
                <w:b/>
                <w:sz w:val="16"/>
                <w:szCs w:val="16"/>
              </w:rPr>
            </w:pPr>
            <w:r w:rsidRPr="000030CC">
              <w:rPr>
                <w:b/>
                <w:sz w:val="16"/>
                <w:szCs w:val="16"/>
              </w:rPr>
              <w:t>Prijeboj/namirenje</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Pr>
                <w:sz w:val="16"/>
                <w:szCs w:val="16"/>
              </w:rPr>
              <w:t>Euroclear, Clearstream Luxemburg.</w:t>
            </w:r>
          </w:p>
          <w:p w:rsidR="00277721" w:rsidRDefault="00277721" w:rsidP="00277721">
            <w:pPr>
              <w:tabs>
                <w:tab w:val="left" w:pos="2664"/>
              </w:tabs>
              <w:rPr>
                <w:sz w:val="16"/>
                <w:szCs w:val="16"/>
              </w:rPr>
            </w:pPr>
          </w:p>
        </w:tc>
      </w:tr>
      <w:tr w:rsidR="00277721" w:rsidTr="00FB6013">
        <w:tc>
          <w:tcPr>
            <w:tcW w:w="1604" w:type="dxa"/>
          </w:tcPr>
          <w:p w:rsidR="00277721" w:rsidRPr="003728C0" w:rsidRDefault="00277721" w:rsidP="00277721">
            <w:pPr>
              <w:spacing w:before="95"/>
              <w:rPr>
                <w:b/>
                <w:sz w:val="16"/>
                <w:szCs w:val="16"/>
              </w:rPr>
            </w:pPr>
            <w:r>
              <w:rPr>
                <w:b/>
                <w:sz w:val="16"/>
                <w:szCs w:val="16"/>
              </w:rPr>
              <w:t>Sponzor indeksa/burze</w:t>
            </w:r>
          </w:p>
        </w:tc>
        <w:tc>
          <w:tcPr>
            <w:tcW w:w="8627" w:type="dxa"/>
          </w:tcPr>
          <w:p w:rsidR="00392633" w:rsidRDefault="00392633" w:rsidP="00277721">
            <w:pPr>
              <w:tabs>
                <w:tab w:val="left" w:pos="2664"/>
              </w:tabs>
              <w:rPr>
                <w:sz w:val="16"/>
                <w:szCs w:val="16"/>
              </w:rPr>
            </w:pPr>
          </w:p>
          <w:p w:rsidR="00277721" w:rsidRDefault="000E5ED6" w:rsidP="00277721">
            <w:pPr>
              <w:tabs>
                <w:tab w:val="left" w:pos="2664"/>
              </w:tabs>
              <w:rPr>
                <w:sz w:val="16"/>
                <w:szCs w:val="16"/>
              </w:rPr>
            </w:pPr>
            <w:r>
              <w:rPr>
                <w:sz w:val="16"/>
                <w:szCs w:val="16"/>
              </w:rPr>
              <w:t>STOXX Limited.</w:t>
            </w:r>
          </w:p>
          <w:p w:rsidR="00277721" w:rsidRDefault="00277721" w:rsidP="00277721">
            <w:pPr>
              <w:tabs>
                <w:tab w:val="left" w:pos="2664"/>
              </w:tabs>
              <w:rPr>
                <w:sz w:val="16"/>
                <w:szCs w:val="16"/>
              </w:rPr>
            </w:pPr>
          </w:p>
        </w:tc>
      </w:tr>
      <w:tr w:rsidR="00277721" w:rsidTr="00FB6013">
        <w:tc>
          <w:tcPr>
            <w:tcW w:w="1604" w:type="dxa"/>
          </w:tcPr>
          <w:p w:rsidR="00277721" w:rsidRPr="000030CC" w:rsidRDefault="00277721" w:rsidP="00277721">
            <w:pPr>
              <w:tabs>
                <w:tab w:val="left" w:pos="2664"/>
              </w:tabs>
              <w:rPr>
                <w:b/>
                <w:sz w:val="16"/>
                <w:szCs w:val="16"/>
              </w:rPr>
            </w:pPr>
            <w:r w:rsidRPr="000030CC">
              <w:rPr>
                <w:b/>
                <w:sz w:val="16"/>
                <w:szCs w:val="16"/>
              </w:rPr>
              <w:t>Podešavanje datuma</w:t>
            </w:r>
          </w:p>
        </w:tc>
        <w:tc>
          <w:tcPr>
            <w:tcW w:w="8627" w:type="dxa"/>
          </w:tcPr>
          <w:p w:rsidR="00277721" w:rsidRDefault="00277721" w:rsidP="00277721">
            <w:pPr>
              <w:tabs>
                <w:tab w:val="left" w:pos="2664"/>
              </w:tabs>
              <w:rPr>
                <w:sz w:val="16"/>
                <w:szCs w:val="16"/>
              </w:rPr>
            </w:pPr>
            <w:r>
              <w:rPr>
                <w:sz w:val="16"/>
                <w:szCs w:val="16"/>
              </w:rPr>
              <w:t xml:space="preserve">Vidi Datume promatranja: Inicijalni datum vrednovanja, Zadnji datum promatranja i svaki Datum promatranja kamate / Datum promatranja (ako je primjenjivo) mogu biti podešeni u slučaju da nastupi prekid ili ako određeni dan nije Dan trgovanja/Dan izračuna indeksa (kako je primjenjivo). Ako dođe do takvog podešavanja datuma, to može imati utjecaj na Datum izdavanja, Datum dospijeća ili relevantni Datum isplate kamate / Datum prijevremenog otkupa (ako je primjenjivo). Nadalje, svaki od tih datuma podliježe podešavanju u skladu s konvencijom o sljedećem radnom danu. Daljnje pojedinosti dostupne su </w:t>
            </w:r>
            <w:proofErr w:type="gramStart"/>
            <w:r>
              <w:rPr>
                <w:sz w:val="16"/>
                <w:szCs w:val="16"/>
              </w:rPr>
              <w:t>u  Programu</w:t>
            </w:r>
            <w:proofErr w:type="gramEnd"/>
            <w:r>
              <w:rPr>
                <w:sz w:val="16"/>
                <w:szCs w:val="16"/>
              </w:rPr>
              <w:t xml:space="preserve"> i relevantnom Cjeniku.</w:t>
            </w:r>
          </w:p>
        </w:tc>
      </w:tr>
      <w:tr w:rsidR="00277721" w:rsidTr="00FB6013">
        <w:tc>
          <w:tcPr>
            <w:tcW w:w="1604" w:type="dxa"/>
          </w:tcPr>
          <w:p w:rsidR="00277721" w:rsidRPr="000030CC" w:rsidRDefault="00277721" w:rsidP="00277721">
            <w:pPr>
              <w:tabs>
                <w:tab w:val="left" w:pos="2664"/>
              </w:tabs>
              <w:rPr>
                <w:b/>
                <w:sz w:val="16"/>
                <w:szCs w:val="16"/>
              </w:rPr>
            </w:pPr>
            <w:r w:rsidRPr="000030CC">
              <w:rPr>
                <w:b/>
                <w:sz w:val="16"/>
                <w:szCs w:val="16"/>
              </w:rPr>
              <w:t>Radni dani</w:t>
            </w:r>
          </w:p>
        </w:tc>
        <w:tc>
          <w:tcPr>
            <w:tcW w:w="8627" w:type="dxa"/>
          </w:tcPr>
          <w:p w:rsidR="00277721" w:rsidRDefault="00277721" w:rsidP="00277721">
            <w:pPr>
              <w:tabs>
                <w:tab w:val="left" w:pos="2664"/>
              </w:tabs>
              <w:rPr>
                <w:sz w:val="16"/>
                <w:szCs w:val="16"/>
              </w:rPr>
            </w:pPr>
            <w:r>
              <w:rPr>
                <w:sz w:val="16"/>
                <w:szCs w:val="16"/>
              </w:rPr>
              <w:t>TARGET</w:t>
            </w:r>
          </w:p>
        </w:tc>
      </w:tr>
      <w:tr w:rsidR="00277721" w:rsidTr="00FB6013">
        <w:tc>
          <w:tcPr>
            <w:tcW w:w="1604" w:type="dxa"/>
          </w:tcPr>
          <w:p w:rsidR="00277721" w:rsidRDefault="00277721" w:rsidP="00277721">
            <w:pPr>
              <w:spacing w:before="95"/>
              <w:rPr>
                <w:b/>
                <w:sz w:val="16"/>
                <w:szCs w:val="16"/>
              </w:rPr>
            </w:pPr>
            <w:r>
              <w:rPr>
                <w:b/>
                <w:sz w:val="16"/>
                <w:szCs w:val="16"/>
              </w:rPr>
              <w:t>Trgovanje na sekundarnom tržištu</w:t>
            </w:r>
          </w:p>
        </w:tc>
        <w:tc>
          <w:tcPr>
            <w:tcW w:w="8627" w:type="dxa"/>
          </w:tcPr>
          <w:p w:rsidR="00277721" w:rsidRDefault="00277721" w:rsidP="00277721">
            <w:pPr>
              <w:tabs>
                <w:tab w:val="left" w:pos="2664"/>
              </w:tabs>
              <w:rPr>
                <w:sz w:val="16"/>
                <w:szCs w:val="16"/>
              </w:rPr>
            </w:pPr>
            <w:r>
              <w:rPr>
                <w:sz w:val="16"/>
                <w:szCs w:val="16"/>
              </w:rPr>
              <w:t>Distributer ima namjeru postaviti tržište za Strukturirane proizvode redovno po normalnim tržišnim uvjetima, međutim on se ne obvezuje niti je pod bilo kakvom zakonskom ili sličnom obvezom postavljati tržište za Strukturirane proizvode. Tržišne cijene na sekundarnom tržištu Strukturiranih proizvoda kotiraju kao „</w:t>
            </w:r>
            <w:r w:rsidRPr="009F3A3B">
              <w:rPr>
                <w:i/>
                <w:sz w:val="16"/>
                <w:szCs w:val="16"/>
              </w:rPr>
              <w:t>dirty</w:t>
            </w:r>
            <w:r>
              <w:rPr>
                <w:sz w:val="16"/>
                <w:szCs w:val="16"/>
              </w:rPr>
              <w:t>“.</w:t>
            </w:r>
          </w:p>
        </w:tc>
      </w:tr>
      <w:tr w:rsidR="00277721" w:rsidTr="00FB6013">
        <w:tc>
          <w:tcPr>
            <w:tcW w:w="1604" w:type="dxa"/>
          </w:tcPr>
          <w:p w:rsidR="00277721" w:rsidRDefault="00277721" w:rsidP="00277721">
            <w:pPr>
              <w:spacing w:before="95"/>
              <w:rPr>
                <w:b/>
                <w:sz w:val="16"/>
                <w:szCs w:val="16"/>
              </w:rPr>
            </w:pPr>
            <w:r w:rsidRPr="00B27405">
              <w:rPr>
                <w:b/>
                <w:sz w:val="16"/>
                <w:szCs w:val="16"/>
              </w:rPr>
              <w:t>Naknada koja se plaća Distributeru</w:t>
            </w:r>
          </w:p>
        </w:tc>
        <w:tc>
          <w:tcPr>
            <w:tcW w:w="8627" w:type="dxa"/>
          </w:tcPr>
          <w:p w:rsidR="00277721" w:rsidRDefault="00277721" w:rsidP="00277721">
            <w:pPr>
              <w:tabs>
                <w:tab w:val="left" w:pos="2664"/>
              </w:tabs>
              <w:rPr>
                <w:sz w:val="16"/>
                <w:szCs w:val="16"/>
              </w:rPr>
            </w:pPr>
            <w:r>
              <w:rPr>
                <w:sz w:val="16"/>
                <w:szCs w:val="16"/>
              </w:rPr>
              <w:t>Goldman Sachs International ili bilo koja od njegovih povezanih osoba (zajednički: „GS“) mogu isplatiti naknadu za prodaju vezano za ovu transakciju. Molimo, pogledajte Cjenik za više pojedinosti.</w:t>
            </w:r>
          </w:p>
        </w:tc>
      </w:tr>
      <w:tr w:rsidR="00277721" w:rsidTr="00FB6013">
        <w:tc>
          <w:tcPr>
            <w:tcW w:w="1604" w:type="dxa"/>
          </w:tcPr>
          <w:p w:rsidR="00277721" w:rsidRDefault="00277721" w:rsidP="00277721">
            <w:pPr>
              <w:spacing w:before="95"/>
              <w:rPr>
                <w:b/>
                <w:sz w:val="16"/>
                <w:szCs w:val="16"/>
              </w:rPr>
            </w:pPr>
            <w:r w:rsidRPr="00B27405">
              <w:rPr>
                <w:b/>
                <w:sz w:val="16"/>
                <w:szCs w:val="16"/>
              </w:rPr>
              <w:t>Zabrana prodaje malim ulagačima iz EGP-a</w:t>
            </w:r>
          </w:p>
        </w:tc>
        <w:tc>
          <w:tcPr>
            <w:tcW w:w="8627" w:type="dxa"/>
          </w:tcPr>
          <w:p w:rsidR="00277721" w:rsidRDefault="00277721" w:rsidP="00277721">
            <w:pPr>
              <w:tabs>
                <w:tab w:val="left" w:pos="2664"/>
              </w:tabs>
              <w:rPr>
                <w:sz w:val="16"/>
                <w:szCs w:val="16"/>
              </w:rPr>
            </w:pPr>
            <w:r>
              <w:rPr>
                <w:sz w:val="16"/>
                <w:szCs w:val="16"/>
              </w:rPr>
              <w:t>Nije primjenjivo</w:t>
            </w:r>
          </w:p>
        </w:tc>
      </w:tr>
      <w:tr w:rsidR="00277721" w:rsidTr="00FB6013">
        <w:tc>
          <w:tcPr>
            <w:tcW w:w="1604" w:type="dxa"/>
          </w:tcPr>
          <w:p w:rsidR="00277721" w:rsidRDefault="00277721" w:rsidP="00277721">
            <w:pPr>
              <w:spacing w:before="95"/>
              <w:rPr>
                <w:b/>
                <w:sz w:val="16"/>
                <w:szCs w:val="16"/>
              </w:rPr>
            </w:pPr>
            <w:r w:rsidRPr="00B27405">
              <w:rPr>
                <w:b/>
                <w:sz w:val="16"/>
                <w:szCs w:val="16"/>
              </w:rPr>
              <w:t>Odjeljak 871 (m)</w:t>
            </w:r>
          </w:p>
        </w:tc>
        <w:tc>
          <w:tcPr>
            <w:tcW w:w="8627" w:type="dxa"/>
          </w:tcPr>
          <w:p w:rsidR="00277721" w:rsidRDefault="00277721" w:rsidP="00277721">
            <w:pPr>
              <w:tabs>
                <w:tab w:val="left" w:pos="2664"/>
              </w:tabs>
              <w:rPr>
                <w:sz w:val="16"/>
                <w:szCs w:val="16"/>
              </w:rPr>
            </w:pPr>
            <w:r>
              <w:rPr>
                <w:sz w:val="16"/>
                <w:szCs w:val="16"/>
              </w:rPr>
              <w:t>Izdavatelj je definirao da Vrijednosnice neće podlijegati odbitcima na koje se referira Odjeljak 871(m</w:t>
            </w:r>
            <w:proofErr w:type="gramStart"/>
            <w:r>
              <w:rPr>
                <w:sz w:val="16"/>
                <w:szCs w:val="16"/>
              </w:rPr>
              <w:t>)  američkog</w:t>
            </w:r>
            <w:proofErr w:type="gramEnd"/>
            <w:r>
              <w:rPr>
                <w:sz w:val="16"/>
                <w:szCs w:val="16"/>
              </w:rPr>
              <w:t xml:space="preserve"> Zakona o internim prihodima.</w:t>
            </w:r>
          </w:p>
        </w:tc>
      </w:tr>
      <w:tr w:rsidR="00277721" w:rsidTr="00FB6013">
        <w:tc>
          <w:tcPr>
            <w:tcW w:w="1604" w:type="dxa"/>
          </w:tcPr>
          <w:p w:rsidR="00277721" w:rsidRDefault="00277721" w:rsidP="00277721">
            <w:pPr>
              <w:spacing w:before="95"/>
              <w:rPr>
                <w:b/>
                <w:sz w:val="16"/>
                <w:szCs w:val="16"/>
              </w:rPr>
            </w:pPr>
          </w:p>
        </w:tc>
        <w:tc>
          <w:tcPr>
            <w:tcW w:w="8627" w:type="dxa"/>
          </w:tcPr>
          <w:p w:rsidR="00277721" w:rsidRDefault="00277721" w:rsidP="00277721">
            <w:pPr>
              <w:tabs>
                <w:tab w:val="left" w:pos="2664"/>
              </w:tabs>
              <w:rPr>
                <w:sz w:val="16"/>
                <w:szCs w:val="16"/>
              </w:rPr>
            </w:pPr>
          </w:p>
        </w:tc>
      </w:tr>
    </w:tbl>
    <w:p w:rsidR="00505893" w:rsidRDefault="00505893">
      <w:pPr>
        <w:spacing w:before="95"/>
        <w:ind w:left="112"/>
        <w:rPr>
          <w:b/>
          <w:sz w:val="16"/>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spacing w:before="10"/>
        <w:rPr>
          <w:b/>
          <w:sz w:val="14"/>
        </w:rPr>
      </w:pPr>
    </w:p>
    <w:p w:rsidR="00AE6097" w:rsidRDefault="00AE6097">
      <w:pPr>
        <w:jc w:val="both"/>
        <w:sectPr w:rsidR="00AE6097" w:rsidSect="00505893">
          <w:type w:val="continuous"/>
          <w:pgSz w:w="11910" w:h="16840"/>
          <w:pgMar w:top="1020" w:right="760" w:bottom="1460" w:left="1040" w:header="720" w:footer="720" w:gutter="0"/>
          <w:cols w:space="787"/>
        </w:sect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006E7" w:rsidRDefault="00A006E7">
      <w:pPr>
        <w:rPr>
          <w:sz w:val="23"/>
          <w:szCs w:val="16"/>
        </w:rPr>
      </w:pPr>
      <w:r>
        <w:rPr>
          <w:sz w:val="23"/>
        </w:rPr>
        <w:br w:type="page"/>
      </w:r>
    </w:p>
    <w:p w:rsidR="00AE6097" w:rsidRDefault="00AE6097">
      <w:pPr>
        <w:pStyle w:val="BodyText"/>
        <w:spacing w:before="1"/>
        <w:rPr>
          <w:sz w:val="23"/>
        </w:rPr>
      </w:pPr>
    </w:p>
    <w:p w:rsidR="00AE6097" w:rsidRDefault="00C2771C">
      <w:pPr>
        <w:pStyle w:val="Heading1"/>
        <w:numPr>
          <w:ilvl w:val="0"/>
          <w:numId w:val="2"/>
        </w:numPr>
        <w:tabs>
          <w:tab w:val="left" w:pos="368"/>
        </w:tabs>
        <w:ind w:hanging="255"/>
      </w:pPr>
      <w:r>
        <w:rPr>
          <w:noProof/>
          <w:lang w:val="hr-HR" w:eastAsia="hr-HR"/>
        </w:rPr>
        <mc:AlternateContent>
          <mc:Choice Requires="wps">
            <w:drawing>
              <wp:anchor distT="0" distB="0" distL="114300" distR="114300" simplePos="0" relativeHeight="251662848" behindDoc="0" locked="0" layoutInCell="1" allowOverlap="1">
                <wp:simplePos x="0" y="0"/>
                <wp:positionH relativeFrom="page">
                  <wp:posOffset>6827520</wp:posOffset>
                </wp:positionH>
                <wp:positionV relativeFrom="paragraph">
                  <wp:posOffset>176530</wp:posOffset>
                </wp:positionV>
                <wp:extent cx="0" cy="0"/>
                <wp:effectExtent l="6103620" t="14605" r="6107430" b="13970"/>
                <wp:wrapNone/>
                <wp:docPr id="14"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52A790" id="Line 9" o:spid="_x0000_s1026" style="position:absolute;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7.6pt,13.9pt" to="537.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" strokecolor="#c60" strokeweight="1pt">
                <w10:wrap anchorx="page"/>
              </v:line>
            </w:pict>
          </mc:Fallback>
        </mc:AlternateContent>
      </w:r>
      <w:r w:rsidR="00091FE5">
        <w:rPr>
          <w:color w:val="4F81BD"/>
        </w:rPr>
        <w:t>IZGLEDI DOBITKA/GUBITKA</w:t>
      </w:r>
    </w:p>
    <w:p w:rsidR="00AE6097" w:rsidRDefault="00AE6097">
      <w:pPr>
        <w:sectPr w:rsidR="00AE6097">
          <w:type w:val="continuous"/>
          <w:pgSz w:w="11910" w:h="16840"/>
          <w:pgMar w:top="1020" w:right="760" w:bottom="1460" w:left="1040" w:header="720" w:footer="720" w:gutter="0"/>
          <w:cols w:space="720"/>
        </w:sectPr>
      </w:pPr>
    </w:p>
    <w:p w:rsidR="007C370C" w:rsidRDefault="007C370C">
      <w:pPr>
        <w:pStyle w:val="BodyText"/>
        <w:rPr>
          <w:b/>
        </w:rPr>
      </w:pPr>
    </w:p>
    <w:p w:rsidR="00AE6097" w:rsidRDefault="007C370C">
      <w:pPr>
        <w:pStyle w:val="BodyText"/>
        <w:rPr>
          <w:b/>
          <w:sz w:val="18"/>
        </w:rPr>
      </w:pPr>
      <w:r>
        <w:rPr>
          <w:b/>
        </w:rPr>
        <w:t>Efekt izvedbe</w:t>
      </w:r>
      <w:r w:rsidRPr="00B27405">
        <w:rPr>
          <w:b/>
        </w:rPr>
        <w:t xml:space="preserve"> Osnove</w:t>
      </w:r>
      <w:r>
        <w:rPr>
          <w:b/>
        </w:rPr>
        <w:t xml:space="preserve"> </w:t>
      </w:r>
      <w:r w:rsidRPr="00B27405">
        <w:rPr>
          <w:b/>
        </w:rPr>
        <w:t xml:space="preserve">(osnova) </w:t>
      </w:r>
      <w:proofErr w:type="gramStart"/>
      <w:r w:rsidRPr="00B27405">
        <w:rPr>
          <w:b/>
        </w:rPr>
        <w:t>na</w:t>
      </w:r>
      <w:proofErr w:type="gramEnd"/>
      <w:r w:rsidRPr="00B27405">
        <w:rPr>
          <w:b/>
        </w:rPr>
        <w:t xml:space="preserve"> otkupni iznos</w:t>
      </w: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5E4263" w:rsidP="007C370C">
      <w:pPr>
        <w:spacing w:before="118" w:line="249" w:lineRule="auto"/>
        <w:ind w:left="112" w:right="391"/>
        <w:rPr>
          <w:b/>
          <w:sz w:val="24"/>
        </w:rPr>
      </w:pPr>
      <w:r>
        <w:rPr>
          <w:b/>
          <w:sz w:val="16"/>
        </w:rPr>
        <w:t>Ma</w:t>
      </w:r>
      <w:r w:rsidR="007C370C">
        <w:rPr>
          <w:b/>
          <w:sz w:val="16"/>
        </w:rPr>
        <w:t>ks</w:t>
      </w:r>
      <w:r>
        <w:rPr>
          <w:b/>
          <w:sz w:val="16"/>
        </w:rPr>
        <w:t>im</w:t>
      </w:r>
      <w:r w:rsidR="007C370C">
        <w:rPr>
          <w:b/>
          <w:sz w:val="16"/>
        </w:rPr>
        <w:t>alni</w:t>
      </w:r>
      <w:r>
        <w:rPr>
          <w:b/>
          <w:sz w:val="16"/>
        </w:rPr>
        <w:t xml:space="preserve"> </w:t>
      </w:r>
      <w:r w:rsidR="007C370C">
        <w:rPr>
          <w:b/>
          <w:sz w:val="16"/>
        </w:rPr>
        <w:t>dobitak</w:t>
      </w:r>
      <w:r>
        <w:rPr>
          <w:b/>
          <w:sz w:val="16"/>
        </w:rPr>
        <w:t xml:space="preserve"> </w:t>
      </w:r>
      <w:proofErr w:type="gramStart"/>
      <w:r w:rsidR="007C370C">
        <w:rPr>
          <w:b/>
          <w:sz w:val="16"/>
        </w:rPr>
        <w:t>na</w:t>
      </w:r>
      <w:proofErr w:type="gramEnd"/>
      <w:r w:rsidR="007C370C">
        <w:rPr>
          <w:b/>
          <w:sz w:val="16"/>
        </w:rPr>
        <w:t xml:space="preserve"> dospijeću</w:t>
      </w:r>
      <w:r>
        <w:rPr>
          <w:b/>
          <w:sz w:val="16"/>
        </w:rPr>
        <w:t xml:space="preserve">/ </w:t>
      </w:r>
      <w:r w:rsidR="007C370C">
        <w:rPr>
          <w:b/>
          <w:sz w:val="16"/>
        </w:rPr>
        <w:t>Maksimalni gubitak na dospijeću</w:t>
      </w:r>
    </w:p>
    <w:p w:rsidR="00091FE5" w:rsidRDefault="00091FE5">
      <w:pPr>
        <w:spacing w:before="121"/>
        <w:ind w:left="112"/>
        <w:jc w:val="both"/>
        <w:rPr>
          <w:b/>
          <w:sz w:val="16"/>
          <w:szCs w:val="16"/>
        </w:rPr>
      </w:pPr>
    </w:p>
    <w:p w:rsidR="00AE6097" w:rsidRDefault="007C370C">
      <w:pPr>
        <w:spacing w:before="121"/>
        <w:ind w:left="112"/>
        <w:jc w:val="both"/>
        <w:rPr>
          <w:b/>
          <w:sz w:val="16"/>
        </w:rPr>
      </w:pPr>
      <w:r w:rsidRPr="006C3146">
        <w:rPr>
          <w:b/>
          <w:sz w:val="16"/>
          <w:szCs w:val="16"/>
        </w:rPr>
        <w:t>Specif</w:t>
      </w:r>
      <w:r>
        <w:rPr>
          <w:b/>
          <w:sz w:val="16"/>
          <w:szCs w:val="16"/>
        </w:rPr>
        <w:t>ični rizici vezani uz Strukturirani proizvod</w:t>
      </w:r>
      <w:r>
        <w:t xml:space="preserve"> </w:t>
      </w:r>
      <w:r w:rsidR="005E4263">
        <w:br w:type="column"/>
      </w:r>
      <w:r w:rsidR="00235E05">
        <w:rPr>
          <w:b/>
          <w:sz w:val="16"/>
        </w:rPr>
        <w:t>Pozitivn</w:t>
      </w:r>
      <w:r>
        <w:rPr>
          <w:b/>
          <w:sz w:val="16"/>
        </w:rPr>
        <w:t>a izvedba:</w:t>
      </w:r>
    </w:p>
    <w:p w:rsidR="00AE6097" w:rsidRDefault="007C370C" w:rsidP="007C370C">
      <w:r>
        <w:rPr>
          <w:sz w:val="16"/>
          <w:szCs w:val="16"/>
        </w:rPr>
        <w:t xml:space="preserve">   Ako izvedba Osnove bude </w:t>
      </w:r>
      <w:r w:rsidR="00235E05">
        <w:rPr>
          <w:sz w:val="16"/>
          <w:szCs w:val="16"/>
        </w:rPr>
        <w:t>pozitivna</w:t>
      </w:r>
      <w:r>
        <w:rPr>
          <w:sz w:val="16"/>
          <w:szCs w:val="16"/>
        </w:rPr>
        <w:t>, ulagač ostvaruje pozitivan povrat.</w:t>
      </w:r>
    </w:p>
    <w:p w:rsidR="00AE6097" w:rsidRDefault="005E4263">
      <w:pPr>
        <w:pStyle w:val="Heading2"/>
        <w:spacing w:before="65"/>
        <w:jc w:val="both"/>
      </w:pPr>
      <w:r>
        <w:t xml:space="preserve">Sideways </w:t>
      </w:r>
      <w:proofErr w:type="gramStart"/>
      <w:r w:rsidR="007C370C">
        <w:t>ili</w:t>
      </w:r>
      <w:proofErr w:type="gramEnd"/>
      <w:r w:rsidR="007C370C">
        <w:t xml:space="preserve"> blago </w:t>
      </w:r>
      <w:r w:rsidR="00235E05">
        <w:t>negat</w:t>
      </w:r>
      <w:r w:rsidR="007C370C">
        <w:t>ivna izvedba</w:t>
      </w:r>
      <w:r>
        <w:t>:</w:t>
      </w:r>
    </w:p>
    <w:p w:rsidR="00AE6097" w:rsidRDefault="007C370C">
      <w:pPr>
        <w:pStyle w:val="BodyText"/>
        <w:spacing w:before="8"/>
        <w:ind w:left="112"/>
        <w:jc w:val="both"/>
      </w:pPr>
      <w:r>
        <w:t xml:space="preserve">Ako izvedba Osnove bude </w:t>
      </w:r>
      <w:r w:rsidR="005E4263">
        <w:t xml:space="preserve">sideways </w:t>
      </w:r>
      <w:proofErr w:type="gramStart"/>
      <w:r>
        <w:t>ili</w:t>
      </w:r>
      <w:proofErr w:type="gramEnd"/>
      <w:r>
        <w:t xml:space="preserve"> blago </w:t>
      </w:r>
      <w:r w:rsidR="00235E05">
        <w:t>nega</w:t>
      </w:r>
      <w:r>
        <w:t>tivna</w:t>
      </w:r>
      <w:r w:rsidR="005E4263">
        <w:t xml:space="preserve">, </w:t>
      </w:r>
      <w:r>
        <w:t xml:space="preserve">ulagač ostvaruje </w:t>
      </w:r>
      <w:r w:rsidR="00235E05">
        <w:t>poziti</w:t>
      </w:r>
      <w:r w:rsidR="005E4263">
        <w:t>v</w:t>
      </w:r>
      <w:r>
        <w:t>an</w:t>
      </w:r>
      <w:r w:rsidR="005E4263">
        <w:t xml:space="preserve"> </w:t>
      </w:r>
      <w:r>
        <w:t>povrat</w:t>
      </w:r>
      <w:r w:rsidR="005E4263">
        <w:t>.</w:t>
      </w:r>
    </w:p>
    <w:p w:rsidR="00AE6097" w:rsidRDefault="007C370C">
      <w:pPr>
        <w:pStyle w:val="Heading2"/>
        <w:spacing w:before="65"/>
        <w:jc w:val="both"/>
      </w:pPr>
      <w:r w:rsidRPr="00B27405">
        <w:t xml:space="preserve">Izrazito </w:t>
      </w:r>
      <w:r w:rsidR="00235E05">
        <w:t>nega</w:t>
      </w:r>
      <w:r>
        <w:t>tivna izvedba</w:t>
      </w:r>
      <w:r w:rsidR="005E4263">
        <w:t>:</w:t>
      </w:r>
    </w:p>
    <w:p w:rsidR="007C370C" w:rsidRDefault="007C370C" w:rsidP="007C370C">
      <w:pPr>
        <w:rPr>
          <w:sz w:val="16"/>
          <w:szCs w:val="16"/>
        </w:rPr>
      </w:pPr>
      <w:r>
        <w:rPr>
          <w:sz w:val="16"/>
          <w:szCs w:val="16"/>
        </w:rPr>
        <w:t xml:space="preserve">   Ako izvedba Osnove bude </w:t>
      </w:r>
      <w:r w:rsidR="00235E05">
        <w:rPr>
          <w:sz w:val="16"/>
          <w:szCs w:val="16"/>
        </w:rPr>
        <w:t>negativna i Zaštitna granica bude prijeđena</w:t>
      </w:r>
      <w:r>
        <w:rPr>
          <w:sz w:val="16"/>
          <w:szCs w:val="16"/>
        </w:rPr>
        <w:t xml:space="preserve"> ulagač </w:t>
      </w:r>
      <w:r w:rsidR="00235E05">
        <w:rPr>
          <w:sz w:val="16"/>
          <w:szCs w:val="16"/>
        </w:rPr>
        <w:t xml:space="preserve">može ostvariti gubitak dijela </w:t>
      </w:r>
      <w:proofErr w:type="gramStart"/>
      <w:r w:rsidR="00235E05">
        <w:rPr>
          <w:sz w:val="16"/>
          <w:szCs w:val="16"/>
        </w:rPr>
        <w:t>ili</w:t>
      </w:r>
      <w:proofErr w:type="gramEnd"/>
      <w:r w:rsidR="00235E05">
        <w:rPr>
          <w:sz w:val="16"/>
          <w:szCs w:val="16"/>
        </w:rPr>
        <w:t xml:space="preserve"> cijele</w:t>
      </w:r>
      <w:r>
        <w:rPr>
          <w:sz w:val="16"/>
          <w:szCs w:val="16"/>
        </w:rPr>
        <w:t xml:space="preserve"> Nominale.</w:t>
      </w:r>
    </w:p>
    <w:p w:rsidR="00091FE5" w:rsidRDefault="00091FE5">
      <w:pPr>
        <w:pStyle w:val="BodyText"/>
        <w:spacing w:before="64" w:line="249" w:lineRule="auto"/>
        <w:ind w:left="112" w:right="802"/>
      </w:pPr>
    </w:p>
    <w:p w:rsidR="00AE6097" w:rsidRDefault="007C370C">
      <w:pPr>
        <w:pStyle w:val="BodyText"/>
        <w:spacing w:before="64" w:line="249" w:lineRule="auto"/>
        <w:ind w:left="112" w:right="802"/>
      </w:pPr>
      <w:r w:rsidRPr="007C370C">
        <w:t>Maksimalni gubitak</w:t>
      </w:r>
      <w:r w:rsidR="005E4263">
        <w:t xml:space="preserve">: </w:t>
      </w:r>
      <w:r w:rsidRPr="007C370C">
        <w:t xml:space="preserve">Minimalna </w:t>
      </w:r>
      <w:r w:rsidR="00235E05">
        <w:t xml:space="preserve">isplata za certifikat je ograničena </w:t>
      </w:r>
      <w:proofErr w:type="gramStart"/>
      <w:r w:rsidR="00235E05">
        <w:t>na</w:t>
      </w:r>
      <w:proofErr w:type="gramEnd"/>
      <w:r w:rsidR="00235E05">
        <w:t xml:space="preserve"> zbroj zajamčenih kupona u slučaju da certifikat bude vrijedio nula na konačnom promatranju</w:t>
      </w:r>
      <w:r w:rsidR="005E4263">
        <w:t>.</w:t>
      </w:r>
    </w:p>
    <w:p w:rsidR="00AE6097" w:rsidRDefault="007C370C">
      <w:pPr>
        <w:pStyle w:val="BodyText"/>
        <w:spacing w:before="58" w:line="249" w:lineRule="auto"/>
        <w:ind w:left="112" w:right="286"/>
      </w:pPr>
      <w:r w:rsidRPr="007C370C">
        <w:t>Maksimalni dobitak</w:t>
      </w:r>
      <w:r w:rsidR="005E4263" w:rsidRPr="007C370C">
        <w:t>:</w:t>
      </w:r>
      <w:r w:rsidR="005E4263">
        <w:t xml:space="preserve"> </w:t>
      </w:r>
      <w:r>
        <w:t xml:space="preserve">Maksimalna isplata ulagaču je ograničena </w:t>
      </w:r>
      <w:proofErr w:type="gramStart"/>
      <w:r>
        <w:t>na</w:t>
      </w:r>
      <w:proofErr w:type="gramEnd"/>
      <w:r>
        <w:t xml:space="preserve"> zbroj kupona plus najviša Vrijednost prijevremenog otkupa pomnožena s Nominalom.</w:t>
      </w:r>
    </w:p>
    <w:p w:rsidR="00091FE5" w:rsidRDefault="00235E05" w:rsidP="00091FE5">
      <w:pPr>
        <w:spacing w:line="249" w:lineRule="auto"/>
        <w:jc w:val="both"/>
        <w:rPr>
          <w:sz w:val="16"/>
          <w:szCs w:val="16"/>
          <w:lang w:val="hr-HR"/>
        </w:rPr>
      </w:pPr>
      <w:r>
        <w:rPr>
          <w:sz w:val="16"/>
          <w:szCs w:val="16"/>
          <w:lang w:val="hr-HR"/>
        </w:rPr>
        <w:t>Ovaj proizvod ne nudi minimalnu vrijednost otkupa  i možete izgubiti cijeli uloženi iznos.</w:t>
      </w:r>
    </w:p>
    <w:p w:rsidR="00235E05" w:rsidRDefault="00235E05" w:rsidP="00091FE5">
      <w:pPr>
        <w:spacing w:line="249" w:lineRule="auto"/>
        <w:jc w:val="both"/>
        <w:rPr>
          <w:sz w:val="16"/>
          <w:szCs w:val="16"/>
          <w:lang w:val="hr-HR"/>
        </w:rPr>
      </w:pPr>
    </w:p>
    <w:p w:rsidR="00235E05" w:rsidRDefault="00235E05" w:rsidP="00091FE5">
      <w:pPr>
        <w:spacing w:line="249" w:lineRule="auto"/>
        <w:jc w:val="both"/>
        <w:rPr>
          <w:sz w:val="16"/>
          <w:szCs w:val="16"/>
          <w:lang w:val="hr-HR"/>
        </w:rPr>
      </w:pPr>
      <w:r>
        <w:rPr>
          <w:sz w:val="16"/>
          <w:szCs w:val="16"/>
          <w:lang w:val="hr-HR"/>
        </w:rPr>
        <w:t>Ovaj proizvod ima namjeru pružiti ograničen maksimalni povrat i ograničenu izloženost Osnovi, stoga će Vaš povrat biti niži nego u direktnoj investiciji u Osnovu u određenim okolnostima.</w:t>
      </w:r>
    </w:p>
    <w:p w:rsidR="00235E05" w:rsidRDefault="00235E05" w:rsidP="00091FE5">
      <w:pPr>
        <w:spacing w:line="249" w:lineRule="auto"/>
        <w:jc w:val="both"/>
        <w:rPr>
          <w:sz w:val="16"/>
          <w:szCs w:val="16"/>
          <w:lang w:val="hr-HR"/>
        </w:rPr>
      </w:pPr>
    </w:p>
    <w:p w:rsidR="00091FE5" w:rsidRPr="00091FE5" w:rsidRDefault="00091FE5" w:rsidP="00091FE5">
      <w:pPr>
        <w:spacing w:line="249" w:lineRule="auto"/>
        <w:jc w:val="both"/>
        <w:rPr>
          <w:sz w:val="16"/>
          <w:szCs w:val="16"/>
          <w:lang w:val="hr-HR"/>
        </w:rPr>
      </w:pPr>
      <w:r w:rsidRPr="00091FE5">
        <w:rPr>
          <w:sz w:val="16"/>
          <w:szCs w:val="16"/>
          <w:lang w:val="hr-HR"/>
        </w:rPr>
        <w:t>Ovaj proizvod se može prijevremeno otkupiti. Ako se ovo dogodi i vi želite ponovno ulagati, možda neće biti moguće ostvariti potencijalni povrat sličan potencijalnom povratu po ovom proizvodu.</w:t>
      </w:r>
    </w:p>
    <w:p w:rsidR="00091FE5" w:rsidRPr="00091FE5" w:rsidRDefault="00091FE5" w:rsidP="00091FE5">
      <w:pPr>
        <w:spacing w:line="249" w:lineRule="auto"/>
        <w:jc w:val="both"/>
        <w:rPr>
          <w:sz w:val="16"/>
          <w:szCs w:val="16"/>
          <w:lang w:val="hr-HR"/>
        </w:rPr>
      </w:pPr>
    </w:p>
    <w:p w:rsidR="00091FE5" w:rsidRPr="00091FE5" w:rsidRDefault="00091FE5" w:rsidP="00091FE5">
      <w:pPr>
        <w:spacing w:line="249" w:lineRule="auto"/>
        <w:jc w:val="both"/>
        <w:rPr>
          <w:sz w:val="16"/>
          <w:szCs w:val="16"/>
          <w:lang w:val="hr-HR"/>
        </w:rPr>
      </w:pPr>
      <w:r w:rsidRPr="00091FE5">
        <w:rPr>
          <w:sz w:val="16"/>
          <w:szCs w:val="16"/>
          <w:lang w:val="hr-HR"/>
        </w:rPr>
        <w:t>Ukoliko se po proizvodu nudi sekundarno tržište, raspon poziva/ponude biti će podložan promjeni, štoviše promjene čimbenika, što uključuje (ali se ne ograničava na) promjenu cijene osnove, volatilnost osnove, dividende plative po osnovi, osnovne kamatne stope, vrijeme do dospijeća proizvoda i kreditni raspon Izdavatelja mogu vrlo vjerojatno utjecati na takvu cijenu.</w:t>
      </w:r>
    </w:p>
    <w:p w:rsidR="00AE6097" w:rsidRDefault="00AE6097">
      <w:pPr>
        <w:spacing w:line="249" w:lineRule="auto"/>
        <w:jc w:val="both"/>
        <w:sectPr w:rsidR="00AE6097">
          <w:type w:val="continuous"/>
          <w:pgSz w:w="11910" w:h="16840"/>
          <w:pgMar w:top="1020" w:right="760" w:bottom="1460" w:left="1040" w:header="720" w:footer="720" w:gutter="0"/>
          <w:cols w:num="2" w:space="720" w:equalWidth="0">
            <w:col w:w="2622" w:space="258"/>
            <w:col w:w="7230"/>
          </w:cols>
        </w:sectPr>
      </w:pPr>
    </w:p>
    <w:p w:rsidR="00AE6097" w:rsidRDefault="00AE6097">
      <w:pPr>
        <w:pStyle w:val="BodyText"/>
        <w:spacing w:before="4"/>
        <w:rPr>
          <w:sz w:val="18"/>
        </w:rPr>
      </w:pPr>
    </w:p>
    <w:p w:rsidR="00091FE5" w:rsidRDefault="00091FE5">
      <w:pPr>
        <w:pStyle w:val="BodyText"/>
        <w:spacing w:before="64"/>
        <w:ind w:left="112"/>
        <w:rPr>
          <w:b/>
          <w:bCs/>
          <w:color w:val="4F81BD"/>
          <w:sz w:val="20"/>
          <w:szCs w:val="20"/>
        </w:rPr>
      </w:pPr>
      <w:r w:rsidRPr="00091FE5">
        <w:rPr>
          <w:b/>
          <w:bCs/>
          <w:color w:val="4F81BD"/>
          <w:sz w:val="20"/>
          <w:szCs w:val="20"/>
          <w:lang w:val="hr-HR"/>
        </w:rPr>
        <w:t>ZNAČAJNI RIZICI ZA ULAGAČE</w:t>
      </w:r>
      <w:r w:rsidRPr="00091FE5">
        <w:rPr>
          <w:b/>
          <w:bCs/>
          <w:color w:val="4F81BD"/>
          <w:sz w:val="20"/>
          <w:szCs w:val="20"/>
        </w:rPr>
        <w:t xml:space="preserve"> </w:t>
      </w:r>
    </w:p>
    <w:p w:rsidR="00091FE5" w:rsidRDefault="00091FE5" w:rsidP="00091FE5">
      <w:pPr>
        <w:rPr>
          <w:sz w:val="16"/>
          <w:szCs w:val="16"/>
        </w:rPr>
      </w:pPr>
      <w:r>
        <w:rPr>
          <w:sz w:val="16"/>
          <w:szCs w:val="16"/>
        </w:rPr>
        <w:t>Te informacije se također nalaze u pododjeljku „Specifični rizici vezani za Strukturirani proizvod</w:t>
      </w:r>
      <w:proofErr w:type="gramStart"/>
      <w:r>
        <w:rPr>
          <w:sz w:val="16"/>
          <w:szCs w:val="16"/>
        </w:rPr>
        <w:t>“ u</w:t>
      </w:r>
      <w:proofErr w:type="gramEnd"/>
      <w:r>
        <w:rPr>
          <w:sz w:val="16"/>
          <w:szCs w:val="16"/>
        </w:rPr>
        <w:t xml:space="preserve"> dijelu „</w:t>
      </w:r>
      <w:r w:rsidRPr="00091FE5">
        <w:rPr>
          <w:sz w:val="16"/>
          <w:szCs w:val="16"/>
        </w:rPr>
        <w:t xml:space="preserve">B.IZGLEDI DOBITKA/GUBITKA </w:t>
      </w:r>
      <w:r>
        <w:rPr>
          <w:sz w:val="16"/>
          <w:szCs w:val="16"/>
        </w:rPr>
        <w:t>“</w:t>
      </w:r>
    </w:p>
    <w:p w:rsidR="00AE6097" w:rsidRDefault="00AE6097">
      <w:pPr>
        <w:pStyle w:val="BodyText"/>
        <w:spacing w:before="6"/>
        <w:rPr>
          <w:sz w:val="20"/>
        </w:rPr>
      </w:pPr>
    </w:p>
    <w:p w:rsidR="009948EF" w:rsidRDefault="00091FE5" w:rsidP="00091FE5">
      <w:pPr>
        <w:rPr>
          <w:noProof/>
          <w:lang w:val="hr-HR" w:eastAsia="hr-HR"/>
        </w:rPr>
      </w:pPr>
      <w:r w:rsidRPr="00091FE5">
        <w:rPr>
          <w:noProof/>
          <w:lang w:val="hr-HR" w:eastAsia="hr-HR"/>
        </w:rPr>
        <w:t>INFORMACIJE O RIZICIMA</w:t>
      </w:r>
    </w:p>
    <w:p w:rsidR="00091FE5" w:rsidRPr="00403412" w:rsidRDefault="00091FE5" w:rsidP="00091FE5">
      <w:pPr>
        <w:rPr>
          <w:b/>
          <w:sz w:val="16"/>
          <w:szCs w:val="16"/>
        </w:rPr>
      </w:pPr>
      <w:r w:rsidRPr="00403412">
        <w:rPr>
          <w:b/>
          <w:sz w:val="16"/>
          <w:szCs w:val="16"/>
        </w:rPr>
        <w:t xml:space="preserve">OVO SU VRIJEDNOSNICE BEZ OSIGURANE GLAVNICE. POSTOJI RIZIK DA </w:t>
      </w:r>
      <w:r>
        <w:rPr>
          <w:b/>
          <w:sz w:val="16"/>
          <w:szCs w:val="16"/>
        </w:rPr>
        <w:t>BISTE MOGLI IZGUBITI</w:t>
      </w:r>
      <w:r w:rsidRPr="00403412">
        <w:rPr>
          <w:b/>
          <w:sz w:val="16"/>
          <w:szCs w:val="16"/>
        </w:rPr>
        <w:t xml:space="preserve"> CJELOKUPNO ULAGANJE.</w:t>
      </w:r>
    </w:p>
    <w:p w:rsidR="00AE6097" w:rsidRDefault="00AE6097">
      <w:pPr>
        <w:pStyle w:val="BodyText"/>
        <w:spacing w:before="10"/>
        <w:rPr>
          <w:b/>
          <w:sz w:val="25"/>
        </w:rPr>
      </w:pPr>
    </w:p>
    <w:p w:rsidR="00AE6097" w:rsidRDefault="00091FE5" w:rsidP="00F90C0B">
      <w:pPr>
        <w:widowControl/>
        <w:autoSpaceDE/>
        <w:autoSpaceDN/>
        <w:spacing w:after="160" w:line="259" w:lineRule="auto"/>
        <w:jc w:val="both"/>
        <w:rPr>
          <w:sz w:val="19"/>
        </w:rPr>
      </w:pPr>
      <w:r w:rsidRPr="00091FE5">
        <w:rPr>
          <w:rFonts w:eastAsia="Calibri"/>
          <w:b/>
          <w:sz w:val="16"/>
          <w:szCs w:val="16"/>
          <w:lang w:val="hr-HR"/>
        </w:rPr>
        <w:t>Kreditni rizik</w:t>
      </w:r>
      <w:r w:rsidRPr="00091FE5">
        <w:rPr>
          <w:rFonts w:eastAsia="Calibri"/>
          <w:sz w:val="16"/>
          <w:szCs w:val="16"/>
          <w:lang w:val="hr-HR"/>
        </w:rPr>
        <w:t>: Ulagači u Vrijednosnice biti će izloženi kreditnom riziku Goldman Sachsa. Ako Izdavatelj postane insolventan ili ako nije u mogućnosti izvršiti isplatu po Vrijednosnicama iz bilo kojeg drugog razloga, izgubit ćete dio ili cijelo vaše ulaganje. Pad kreditne kvalitete Goldman Sachsa će vjerojatno smanjiti tržišnu vrijednost Vrijednosnica, a stoga i cijenu koju ulagač može postići za Vrijednosnice u slučaju da se prodaju na tržištu.</w:t>
      </w:r>
    </w:p>
    <w:p w:rsidR="00091FE5" w:rsidRDefault="00091FE5" w:rsidP="00091FE5">
      <w:pPr>
        <w:jc w:val="both"/>
        <w:rPr>
          <w:sz w:val="16"/>
          <w:szCs w:val="16"/>
        </w:rPr>
      </w:pPr>
      <w:r w:rsidRPr="00403412">
        <w:rPr>
          <w:b/>
          <w:sz w:val="16"/>
          <w:szCs w:val="16"/>
        </w:rPr>
        <w:t>Volatilnost:</w:t>
      </w:r>
      <w:r>
        <w:rPr>
          <w:sz w:val="16"/>
          <w:szCs w:val="16"/>
        </w:rPr>
        <w:t xml:space="preserve"> Ove vrijednosnice volatilni su instrumenti. Volatilnost se odnosi </w:t>
      </w:r>
      <w:proofErr w:type="gramStart"/>
      <w:r>
        <w:rPr>
          <w:sz w:val="16"/>
          <w:szCs w:val="16"/>
        </w:rPr>
        <w:t>na</w:t>
      </w:r>
      <w:proofErr w:type="gramEnd"/>
      <w:r>
        <w:rPr>
          <w:sz w:val="16"/>
          <w:szCs w:val="16"/>
        </w:rPr>
        <w:t xml:space="preserve"> stupanj nepredvidive promjene određene varijable kroz vrijeme, što se u ovom slučaju odnosi na cijenu. Volatilnost ne određuje smjer cijene </w:t>
      </w:r>
      <w:proofErr w:type="gramStart"/>
      <w:r>
        <w:rPr>
          <w:sz w:val="16"/>
          <w:szCs w:val="16"/>
        </w:rPr>
        <w:t>ili</w:t>
      </w:r>
      <w:proofErr w:type="gramEnd"/>
      <w:r>
        <w:rPr>
          <w:sz w:val="16"/>
          <w:szCs w:val="16"/>
        </w:rPr>
        <w:t xml:space="preserve"> povrat ulaganja. Vrijednost instrumenta koji je volatilan vjerojatno </w:t>
      </w:r>
      <w:proofErr w:type="gramStart"/>
      <w:r>
        <w:rPr>
          <w:sz w:val="16"/>
          <w:szCs w:val="16"/>
        </w:rPr>
        <w:t>će</w:t>
      </w:r>
      <w:proofErr w:type="gramEnd"/>
      <w:r>
        <w:rPr>
          <w:sz w:val="16"/>
          <w:szCs w:val="16"/>
        </w:rPr>
        <w:t xml:space="preserve"> porasti ili pasti češće i/ili u većoj mjeri nego što je to slučaj kod instrumenta koji nisu volatilni.</w:t>
      </w:r>
    </w:p>
    <w:p w:rsidR="00AE6097" w:rsidRDefault="00AE6097">
      <w:pPr>
        <w:pStyle w:val="BodyText"/>
        <w:spacing w:before="10"/>
        <w:rPr>
          <w:sz w:val="19"/>
        </w:rPr>
      </w:pPr>
    </w:p>
    <w:p w:rsidR="00091FE5" w:rsidRDefault="00091FE5" w:rsidP="00091FE5">
      <w:pPr>
        <w:jc w:val="both"/>
        <w:rPr>
          <w:sz w:val="16"/>
          <w:szCs w:val="16"/>
        </w:rPr>
      </w:pPr>
      <w:r w:rsidRPr="00403412">
        <w:rPr>
          <w:b/>
          <w:sz w:val="16"/>
          <w:szCs w:val="16"/>
        </w:rPr>
        <w:t>Rizik poluge:</w:t>
      </w:r>
      <w:r>
        <w:rPr>
          <w:sz w:val="16"/>
          <w:szCs w:val="16"/>
        </w:rPr>
        <w:t xml:space="preserve"> Ove vrijednosnice mogu biti podložne financijskog poluzi. U slučajevima kad je ulaganje podložno financijskoj poluzi, povećava se efektivna izloženost osnovnoj imovini </w:t>
      </w:r>
      <w:proofErr w:type="gramStart"/>
      <w:r>
        <w:rPr>
          <w:sz w:val="16"/>
          <w:szCs w:val="16"/>
        </w:rPr>
        <w:t>ili</w:t>
      </w:r>
      <w:proofErr w:type="gramEnd"/>
      <w:r>
        <w:rPr>
          <w:sz w:val="16"/>
          <w:szCs w:val="16"/>
        </w:rPr>
        <w:t xml:space="preserve"> pozivu na plaćanje. Poluga može izložiti ulagače povećanim gubitcima u slučajevima kada vrijednost osnovne imovine padne. Poluga može biti uključena u derivativne komponente kompleksnih financijskih instrumenta.   </w:t>
      </w:r>
    </w:p>
    <w:p w:rsidR="00AE6097" w:rsidRDefault="00AE6097">
      <w:pPr>
        <w:pStyle w:val="BodyText"/>
        <w:spacing w:before="10"/>
        <w:rPr>
          <w:sz w:val="19"/>
        </w:rPr>
      </w:pPr>
    </w:p>
    <w:p w:rsidR="00091FE5" w:rsidRDefault="00091FE5" w:rsidP="00091FE5">
      <w:pPr>
        <w:jc w:val="both"/>
        <w:rPr>
          <w:sz w:val="16"/>
          <w:szCs w:val="16"/>
        </w:rPr>
      </w:pPr>
      <w:r w:rsidRPr="00403412">
        <w:rPr>
          <w:b/>
          <w:sz w:val="16"/>
          <w:szCs w:val="16"/>
        </w:rPr>
        <w:t>Kombinirane kategorije ulaganja:</w:t>
      </w:r>
      <w:r>
        <w:rPr>
          <w:sz w:val="16"/>
          <w:szCs w:val="16"/>
        </w:rPr>
        <w:t xml:space="preserve"> ove Vrijednosnice mogu imati neke </w:t>
      </w:r>
      <w:proofErr w:type="gramStart"/>
      <w:r>
        <w:rPr>
          <w:sz w:val="16"/>
          <w:szCs w:val="16"/>
        </w:rPr>
        <w:t>ili</w:t>
      </w:r>
      <w:proofErr w:type="gramEnd"/>
      <w:r>
        <w:rPr>
          <w:sz w:val="16"/>
          <w:szCs w:val="16"/>
        </w:rPr>
        <w:t xml:space="preserve"> sve karakteristike duga i derivativnih instrumenta. Ovi elementi mogu uzajamno djelovati što može rezultirati i s povećanom mogućnošću gubitka inicijalnog ulaganja </w:t>
      </w:r>
      <w:proofErr w:type="gramStart"/>
      <w:r>
        <w:rPr>
          <w:sz w:val="16"/>
          <w:szCs w:val="16"/>
        </w:rPr>
        <w:t>ili</w:t>
      </w:r>
      <w:proofErr w:type="gramEnd"/>
      <w:r>
        <w:rPr>
          <w:sz w:val="16"/>
          <w:szCs w:val="16"/>
        </w:rPr>
        <w:t xml:space="preserve"> s povećanim povratom.</w:t>
      </w:r>
    </w:p>
    <w:p w:rsidR="00AE6097" w:rsidRDefault="00AE6097">
      <w:pPr>
        <w:pStyle w:val="BodyText"/>
        <w:spacing w:before="9"/>
        <w:rPr>
          <w:sz w:val="19"/>
        </w:rPr>
      </w:pPr>
    </w:p>
    <w:p w:rsidR="00091FE5" w:rsidRDefault="00091FE5" w:rsidP="00091FE5">
      <w:pPr>
        <w:jc w:val="both"/>
        <w:rPr>
          <w:sz w:val="16"/>
          <w:szCs w:val="16"/>
        </w:rPr>
      </w:pPr>
      <w:r w:rsidRPr="00403412">
        <w:rPr>
          <w:b/>
          <w:sz w:val="16"/>
          <w:szCs w:val="16"/>
        </w:rPr>
        <w:t>Povrat ulaganja:</w:t>
      </w:r>
      <w:r>
        <w:rPr>
          <w:sz w:val="16"/>
          <w:szCs w:val="16"/>
        </w:rPr>
        <w:t xml:space="preserve"> Cijena ovih vrijednosnica i prihod koji generiraju, ako postoji, mogu padati i rasti. Možete ostvariti gubitke po bilo kojem ulaganju koje ste izvršili i može vam se ništa ne vratiti. Trebali biste pročitati Program i važeći Cjenik kako biste imali uvid u konačne rokove i uvjete </w:t>
      </w:r>
      <w:proofErr w:type="gramStart"/>
      <w:r>
        <w:rPr>
          <w:sz w:val="16"/>
          <w:szCs w:val="16"/>
        </w:rPr>
        <w:t>te</w:t>
      </w:r>
      <w:proofErr w:type="gramEnd"/>
      <w:r>
        <w:rPr>
          <w:sz w:val="16"/>
          <w:szCs w:val="16"/>
        </w:rPr>
        <w:t xml:space="preserve"> u opise povezanih rizika. Rizici uključuju, </w:t>
      </w:r>
      <w:proofErr w:type="gramStart"/>
      <w:r>
        <w:rPr>
          <w:sz w:val="16"/>
          <w:szCs w:val="16"/>
        </w:rPr>
        <w:t>ali</w:t>
      </w:r>
      <w:proofErr w:type="gramEnd"/>
      <w:r>
        <w:rPr>
          <w:sz w:val="16"/>
          <w:szCs w:val="16"/>
        </w:rPr>
        <w:t xml:space="preserve"> se ne ograničavaju na, sljedeće:</w:t>
      </w:r>
    </w:p>
    <w:p w:rsidR="00AE6097" w:rsidRDefault="00AE6097">
      <w:pPr>
        <w:pStyle w:val="BodyText"/>
        <w:spacing w:before="9"/>
        <w:rPr>
          <w:sz w:val="19"/>
        </w:rPr>
      </w:pP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 xml:space="preserve">Nepredvidivi čimbenici mogu utjecati </w:t>
      </w:r>
      <w:proofErr w:type="gramStart"/>
      <w:r>
        <w:rPr>
          <w:sz w:val="16"/>
          <w:szCs w:val="16"/>
        </w:rPr>
        <w:t>na</w:t>
      </w:r>
      <w:proofErr w:type="gramEnd"/>
      <w:r>
        <w:rPr>
          <w:sz w:val="16"/>
          <w:szCs w:val="16"/>
        </w:rPr>
        <w:t xml:space="preserve"> tržišnu cijenu Vrijednosnica, što uključuje gospodarske uvjete, kreditnu sposobnost GS-a, vrijednost bilo koje od Osnova i određene aktivnosti GS-a (vidi Sukob interesa niže). U skladu s time, ako prodate svoje vrijednosnice prije dospijeća može se dogoditi da postignete cijenu koja </w:t>
      </w:r>
      <w:proofErr w:type="gramStart"/>
      <w:r>
        <w:rPr>
          <w:sz w:val="16"/>
          <w:szCs w:val="16"/>
        </w:rPr>
        <w:t>će</w:t>
      </w:r>
      <w:proofErr w:type="gramEnd"/>
      <w:r>
        <w:rPr>
          <w:sz w:val="16"/>
          <w:szCs w:val="16"/>
        </w:rPr>
        <w:t xml:space="preserve"> biti manja od cijene izdavanja Vrijednosnica.</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 xml:space="preserve">U slučaju Vrijednosnica koje se odnose </w:t>
      </w:r>
      <w:proofErr w:type="gramStart"/>
      <w:r>
        <w:rPr>
          <w:sz w:val="16"/>
          <w:szCs w:val="16"/>
        </w:rPr>
        <w:t>na</w:t>
      </w:r>
      <w:proofErr w:type="gramEnd"/>
      <w:r>
        <w:rPr>
          <w:sz w:val="16"/>
          <w:szCs w:val="16"/>
        </w:rPr>
        <w:t xml:space="preserve"> jedan ili više indeksa ili neku dugu osnovnu imovinu (zajednički: „Osnove“) može se dogoditi da se promjene u cijenama vrijednosnica ne podudaraju s promjenama u vrijednosti Osnova; bilo koji pad ili rast vrijednosti jedne Osnove može biti više nego okidač za kretanja vrijednosti ostalih Osnova.</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 xml:space="preserve">Trgovanje ili ostale transakcije od strane GS-s vezane za Vrijednosnice i/ili bilo koju od Osnova, mogu nepovoljno utjecati na cijenu ovih Vrijednosnica </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Bilo koje odluke koje GS može diskrecijski donijeti s vremena na vrijeme  kao agent za izračun i/ili sponzor indeksa, ovisno o slučaju, mogu značajno utjecati na cijenu ovih Vrijednosnica</w:t>
      </w:r>
    </w:p>
    <w:p w:rsidR="00091FE5" w:rsidRDefault="00091FE5" w:rsidP="00091FE5">
      <w:pPr>
        <w:jc w:val="both"/>
        <w:rPr>
          <w:sz w:val="16"/>
          <w:szCs w:val="16"/>
        </w:rPr>
      </w:pPr>
      <w:r w:rsidRPr="000F4DF5">
        <w:rPr>
          <w:b/>
          <w:sz w:val="16"/>
          <w:szCs w:val="16"/>
        </w:rPr>
        <w:t>Relevantne informacije:</w:t>
      </w:r>
      <w:r>
        <w:rPr>
          <w:sz w:val="16"/>
          <w:szCs w:val="16"/>
        </w:rPr>
        <w:t xml:space="preserve"> GS može, u svom svojstvu preuzimatelja rizika, savjetnika ili u nekom drugom svojstvu, posjedovati informacije ili imati pristup </w:t>
      </w:r>
      <w:proofErr w:type="gramStart"/>
      <w:r>
        <w:rPr>
          <w:sz w:val="16"/>
          <w:szCs w:val="16"/>
        </w:rPr>
        <w:t>informacijama  vezanim</w:t>
      </w:r>
      <w:proofErr w:type="gramEnd"/>
      <w:r>
        <w:rPr>
          <w:sz w:val="16"/>
          <w:szCs w:val="16"/>
        </w:rPr>
        <w:t xml:space="preserve"> za ove Vrijednosnice i/ili bilo koju od Osnova te bilo kojeg derivativnog instrumenata koji se na njih odnosi (zajednički. „ Relevantni instrumenti“). GS </w:t>
      </w:r>
      <w:proofErr w:type="gramStart"/>
      <w:r>
        <w:rPr>
          <w:sz w:val="16"/>
          <w:szCs w:val="16"/>
        </w:rPr>
        <w:t>nema</w:t>
      </w:r>
      <w:proofErr w:type="gramEnd"/>
      <w:r>
        <w:rPr>
          <w:sz w:val="16"/>
          <w:szCs w:val="16"/>
        </w:rPr>
        <w:t xml:space="preserve"> obvezu otkriti vam takve Relevantne informacije.</w:t>
      </w:r>
    </w:p>
    <w:p w:rsidR="00091FE5" w:rsidRDefault="00091FE5" w:rsidP="00091FE5">
      <w:pPr>
        <w:jc w:val="both"/>
        <w:rPr>
          <w:sz w:val="16"/>
          <w:szCs w:val="16"/>
        </w:rPr>
      </w:pPr>
    </w:p>
    <w:p w:rsidR="00091FE5" w:rsidRDefault="00091FE5" w:rsidP="00091FE5">
      <w:pPr>
        <w:jc w:val="both"/>
        <w:rPr>
          <w:sz w:val="16"/>
          <w:szCs w:val="16"/>
        </w:rPr>
      </w:pPr>
      <w:r w:rsidRPr="00476477">
        <w:rPr>
          <w:b/>
          <w:sz w:val="16"/>
          <w:szCs w:val="16"/>
        </w:rPr>
        <w:t xml:space="preserve">Nepostojanje garancije burzi </w:t>
      </w:r>
      <w:proofErr w:type="gramStart"/>
      <w:r w:rsidRPr="00476477">
        <w:rPr>
          <w:b/>
          <w:sz w:val="16"/>
          <w:szCs w:val="16"/>
        </w:rPr>
        <w:t>ili</w:t>
      </w:r>
      <w:proofErr w:type="gramEnd"/>
      <w:r w:rsidRPr="00476477">
        <w:rPr>
          <w:b/>
          <w:sz w:val="16"/>
          <w:szCs w:val="16"/>
        </w:rPr>
        <w:t xml:space="preserve"> Ugovornog vlasništva:</w:t>
      </w:r>
      <w:r w:rsidRPr="00476477">
        <w:rPr>
          <w:sz w:val="16"/>
          <w:szCs w:val="16"/>
        </w:rPr>
        <w:t xml:space="preserve"> Ove vrijednosnice ne uključuju </w:t>
      </w:r>
      <w:r>
        <w:rPr>
          <w:sz w:val="16"/>
          <w:szCs w:val="16"/>
        </w:rPr>
        <w:t xml:space="preserve">garancije burzi </w:t>
      </w:r>
      <w:r w:rsidRPr="00476477">
        <w:rPr>
          <w:sz w:val="16"/>
          <w:szCs w:val="16"/>
        </w:rPr>
        <w:t>niti rezultiraju vlasništvom bilo kakvih ročnica.</w:t>
      </w:r>
      <w:r>
        <w:rPr>
          <w:sz w:val="16"/>
          <w:szCs w:val="16"/>
        </w:rPr>
        <w:t xml:space="preserve"> </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Bez likvidnosti:</w:t>
      </w:r>
      <w:r>
        <w:rPr>
          <w:sz w:val="16"/>
          <w:szCs w:val="16"/>
        </w:rPr>
        <w:t xml:space="preserve"> Moguće da neće postojati tržište za ove Vrijednosnice. Ulagač mora biti spreman držati ih do Datuma dospijeća. GS može, </w:t>
      </w:r>
      <w:proofErr w:type="gramStart"/>
      <w:r>
        <w:rPr>
          <w:sz w:val="16"/>
          <w:szCs w:val="16"/>
        </w:rPr>
        <w:t>ali</w:t>
      </w:r>
      <w:proofErr w:type="gramEnd"/>
      <w:r>
        <w:rPr>
          <w:sz w:val="16"/>
          <w:szCs w:val="16"/>
        </w:rPr>
        <w:t xml:space="preserve"> nema obvezu, postaviti tržište. U slučaju da ga postavi, može ga ukinuti u bilo kojem trenutku bez prethodne obavijesti.</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Procjena:</w:t>
      </w:r>
      <w:r>
        <w:rPr>
          <w:sz w:val="16"/>
          <w:szCs w:val="16"/>
        </w:rPr>
        <w:t xml:space="preserve"> Uz pretpostavku da se neće dogoditi promjene u tržišnim uvjetima </w:t>
      </w:r>
      <w:proofErr w:type="gramStart"/>
      <w:r>
        <w:rPr>
          <w:sz w:val="16"/>
          <w:szCs w:val="16"/>
        </w:rPr>
        <w:t>ili</w:t>
      </w:r>
      <w:proofErr w:type="gramEnd"/>
      <w:r>
        <w:rPr>
          <w:sz w:val="16"/>
          <w:szCs w:val="16"/>
        </w:rPr>
        <w:t xml:space="preserve"> promjene ostalih čimbenika, vrijednost ovih Vrijednosnica na Datum izdavanja može biti znatno niža od postignute cijene na datum trgovanja. Ako prijevremeno završite svoje ulaganje, moguće je da ćete ostvariti manji iznos </w:t>
      </w:r>
      <w:proofErr w:type="gramStart"/>
      <w:r>
        <w:rPr>
          <w:sz w:val="16"/>
          <w:szCs w:val="16"/>
        </w:rPr>
        <w:t>od</w:t>
      </w:r>
      <w:proofErr w:type="gramEnd"/>
      <w:r>
        <w:rPr>
          <w:sz w:val="16"/>
          <w:szCs w:val="16"/>
        </w:rPr>
        <w:t xml:space="preserve"> navedene cijene otkupa.</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 xml:space="preserve">Razlika u cijeni: </w:t>
      </w:r>
      <w:r>
        <w:rPr>
          <w:sz w:val="16"/>
          <w:szCs w:val="16"/>
        </w:rPr>
        <w:t xml:space="preserve">Bilo koja cijena koja je izlistana za ove Vrijednosnice </w:t>
      </w:r>
      <w:proofErr w:type="gramStart"/>
      <w:r>
        <w:rPr>
          <w:sz w:val="16"/>
          <w:szCs w:val="16"/>
        </w:rPr>
        <w:t>od</w:t>
      </w:r>
      <w:proofErr w:type="gramEnd"/>
      <w:r>
        <w:rPr>
          <w:sz w:val="16"/>
          <w:szCs w:val="16"/>
        </w:rPr>
        <w:t xml:space="preserve"> strane GS-a može se značajno razlikovati od (i) vrijednosti Vrijednosnica koja je određena referirajući se na cjenovne modele GS-a i (ii) bilo koje cijene koju izlista neka treća strana.</w:t>
      </w:r>
    </w:p>
    <w:p w:rsidR="00091FE5" w:rsidRDefault="00091FE5" w:rsidP="00091FE5">
      <w:pPr>
        <w:jc w:val="both"/>
        <w:rPr>
          <w:sz w:val="16"/>
          <w:szCs w:val="16"/>
        </w:rPr>
      </w:pPr>
    </w:p>
    <w:p w:rsidR="00091FE5" w:rsidRDefault="00091FE5" w:rsidP="00091FE5">
      <w:pPr>
        <w:rPr>
          <w:sz w:val="16"/>
          <w:szCs w:val="16"/>
        </w:rPr>
      </w:pPr>
      <w:r w:rsidRPr="00F10FE1">
        <w:rPr>
          <w:b/>
          <w:sz w:val="16"/>
          <w:szCs w:val="16"/>
        </w:rPr>
        <w:t>Tečaj:</w:t>
      </w:r>
      <w:r>
        <w:rPr>
          <w:b/>
          <w:sz w:val="16"/>
          <w:szCs w:val="16"/>
        </w:rPr>
        <w:t xml:space="preserve"> </w:t>
      </w:r>
      <w:r>
        <w:rPr>
          <w:sz w:val="16"/>
          <w:szCs w:val="16"/>
        </w:rPr>
        <w:t xml:space="preserve">Vrijednosnice denominirane u stranoj valuti podložne su kretanjima tečaja koja mogu imati nepovoljan utjecaj </w:t>
      </w:r>
      <w:proofErr w:type="gramStart"/>
      <w:r>
        <w:rPr>
          <w:sz w:val="16"/>
          <w:szCs w:val="16"/>
        </w:rPr>
        <w:t>na</w:t>
      </w:r>
      <w:proofErr w:type="gramEnd"/>
      <w:r>
        <w:rPr>
          <w:sz w:val="16"/>
          <w:szCs w:val="16"/>
        </w:rPr>
        <w:t xml:space="preserve"> vrijednost ili cijenu ulaganja ili prihoda koje je ulaganje generiralo.</w:t>
      </w:r>
    </w:p>
    <w:p w:rsidR="00AE6097" w:rsidRDefault="00AE6097">
      <w:pPr>
        <w:pStyle w:val="BodyText"/>
        <w:spacing w:before="9"/>
        <w:rPr>
          <w:sz w:val="19"/>
        </w:rPr>
      </w:pPr>
    </w:p>
    <w:p w:rsidR="00091FE5" w:rsidRDefault="00091FE5" w:rsidP="00091FE5">
      <w:pPr>
        <w:jc w:val="both"/>
        <w:rPr>
          <w:sz w:val="16"/>
          <w:szCs w:val="16"/>
        </w:rPr>
      </w:pPr>
      <w:r w:rsidRPr="00F10FE1">
        <w:rPr>
          <w:b/>
          <w:sz w:val="16"/>
          <w:szCs w:val="16"/>
        </w:rPr>
        <w:t>Rizici vezani za sekundarno tržište:</w:t>
      </w:r>
      <w:r>
        <w:rPr>
          <w:sz w:val="16"/>
          <w:szCs w:val="16"/>
        </w:rPr>
        <w:t xml:space="preserve"> Distributer namjerava, u normalnim tržišnim uvjetima, redovno osiguravati cijene poziva i ponude ove Vrijednosnice. Međutim, Distributer se ne obvezuje izričito osiguravati likvidnost posredstvom cijena poziva i ponude ove Vrijednosnice, nadalje on ne preuzima nikakvu zakonsku obvezu izlistavati takve cijene niti zakonsku obvezu koja bi bila vezana za razinu tih cijena </w:t>
      </w:r>
      <w:proofErr w:type="gramStart"/>
      <w:r>
        <w:rPr>
          <w:sz w:val="16"/>
          <w:szCs w:val="16"/>
        </w:rPr>
        <w:t>ili</w:t>
      </w:r>
      <w:proofErr w:type="gramEnd"/>
      <w:r>
        <w:rPr>
          <w:sz w:val="16"/>
          <w:szCs w:val="16"/>
        </w:rPr>
        <w:t xml:space="preserve"> njihovo određivanje. Stoga se potencijalni ulagači ne bi trebali oslanjati </w:t>
      </w:r>
      <w:proofErr w:type="gramStart"/>
      <w:r>
        <w:rPr>
          <w:sz w:val="16"/>
          <w:szCs w:val="16"/>
        </w:rPr>
        <w:t>na</w:t>
      </w:r>
      <w:proofErr w:type="gramEnd"/>
      <w:r>
        <w:rPr>
          <w:sz w:val="16"/>
          <w:szCs w:val="16"/>
        </w:rPr>
        <w:t xml:space="preserve"> mogućnost prodaje ove Vrijednosnice u određeno vrijeme ili za određenu cijenu.</w:t>
      </w:r>
    </w:p>
    <w:p w:rsidR="00091FE5" w:rsidRDefault="00091FE5" w:rsidP="00091FE5">
      <w:pPr>
        <w:jc w:val="both"/>
        <w:rPr>
          <w:sz w:val="16"/>
          <w:szCs w:val="16"/>
        </w:rPr>
      </w:pPr>
      <w:r w:rsidRPr="006107FC">
        <w:rPr>
          <w:sz w:val="16"/>
          <w:szCs w:val="16"/>
        </w:rPr>
        <w:t xml:space="preserve">U specifičnim tržišnim uvjetima, kada Izdavatelj uopće nije u mogućnosti ulaziti u hegde transakcije </w:t>
      </w:r>
      <w:proofErr w:type="gramStart"/>
      <w:r w:rsidRPr="006107FC">
        <w:rPr>
          <w:sz w:val="16"/>
          <w:szCs w:val="16"/>
        </w:rPr>
        <w:t>ili</w:t>
      </w:r>
      <w:proofErr w:type="gramEnd"/>
      <w:r w:rsidRPr="006107FC">
        <w:rPr>
          <w:sz w:val="16"/>
          <w:szCs w:val="16"/>
        </w:rPr>
        <w:t xml:space="preserve"> kad je vrlo teško uključiti se u takve transakcije, raspon između cijena poziva</w:t>
      </w:r>
      <w:r>
        <w:rPr>
          <w:sz w:val="16"/>
          <w:szCs w:val="16"/>
        </w:rPr>
        <w:t xml:space="preserve"> i</w:t>
      </w:r>
      <w:r w:rsidRPr="006107FC">
        <w:rPr>
          <w:sz w:val="16"/>
          <w:szCs w:val="16"/>
        </w:rPr>
        <w:t xml:space="preserve"> ponude može privremeno biti veći kako bi se ograničili ekonomski rizici za Izdavatelja.</w:t>
      </w:r>
      <w:r>
        <w:rPr>
          <w:sz w:val="16"/>
          <w:szCs w:val="16"/>
        </w:rPr>
        <w:t xml:space="preserve">     </w:t>
      </w:r>
    </w:p>
    <w:p w:rsidR="00091FE5" w:rsidRDefault="00091FE5" w:rsidP="00091FE5">
      <w:pPr>
        <w:jc w:val="both"/>
        <w:rPr>
          <w:sz w:val="16"/>
          <w:szCs w:val="16"/>
        </w:rPr>
      </w:pPr>
      <w:r>
        <w:rPr>
          <w:sz w:val="16"/>
          <w:szCs w:val="16"/>
        </w:rPr>
        <w:t xml:space="preserve">                                                                                                                                                                                                                                          </w:t>
      </w:r>
    </w:p>
    <w:p w:rsidR="00091FE5" w:rsidRDefault="00091FE5" w:rsidP="00091FE5">
      <w:pPr>
        <w:jc w:val="both"/>
        <w:rPr>
          <w:sz w:val="16"/>
          <w:szCs w:val="16"/>
        </w:rPr>
      </w:pPr>
      <w:r w:rsidRPr="006107FC">
        <w:rPr>
          <w:b/>
          <w:sz w:val="16"/>
          <w:szCs w:val="16"/>
        </w:rPr>
        <w:t>Oporezivanje:</w:t>
      </w:r>
      <w:r>
        <w:rPr>
          <w:sz w:val="16"/>
          <w:szCs w:val="16"/>
        </w:rPr>
        <w:t xml:space="preserve"> Izdavatelj nije odgovoran za plaćanje bilo kojeg trenutnog </w:t>
      </w:r>
      <w:proofErr w:type="gramStart"/>
      <w:r>
        <w:rPr>
          <w:sz w:val="16"/>
          <w:szCs w:val="16"/>
        </w:rPr>
        <w:t>ili</w:t>
      </w:r>
      <w:proofErr w:type="gramEnd"/>
      <w:r>
        <w:rPr>
          <w:sz w:val="16"/>
          <w:szCs w:val="16"/>
        </w:rPr>
        <w:t xml:space="preserve"> budućeg poreza, doprinosa, odbitaka ili ostalih sličnih obveza koje mogu nastati kao posljedica posjedovanja, prijenosa ili aktiviranja bilo koje od Vrijednosnica, niti je na bilo koji drugi način ima obvezu platiti takve iznose. Ondje gdje je takav odbitak propisan zakonom, takav odbitak se izvršava, a Izdavatelj </w:t>
      </w:r>
      <w:proofErr w:type="gramStart"/>
      <w:r>
        <w:rPr>
          <w:sz w:val="16"/>
          <w:szCs w:val="16"/>
        </w:rPr>
        <w:t>nema</w:t>
      </w:r>
      <w:proofErr w:type="gramEnd"/>
      <w:r>
        <w:rPr>
          <w:sz w:val="16"/>
          <w:szCs w:val="16"/>
        </w:rPr>
        <w:t xml:space="preserve"> nikakvu obvezu platiti bilo kakav dodatni iznos kako bi se kompenzirao takav odbitak. </w:t>
      </w:r>
    </w:p>
    <w:p w:rsidR="00091FE5" w:rsidRDefault="00091FE5" w:rsidP="00091FE5">
      <w:pPr>
        <w:jc w:val="both"/>
        <w:rPr>
          <w:sz w:val="16"/>
          <w:szCs w:val="16"/>
        </w:rPr>
      </w:pPr>
    </w:p>
    <w:p w:rsidR="00091FE5" w:rsidRDefault="00091FE5" w:rsidP="00091FE5">
      <w:pPr>
        <w:jc w:val="both"/>
        <w:rPr>
          <w:sz w:val="16"/>
          <w:szCs w:val="16"/>
        </w:rPr>
      </w:pPr>
      <w:proofErr w:type="gramStart"/>
      <w:r w:rsidRPr="006107FC">
        <w:rPr>
          <w:b/>
          <w:sz w:val="16"/>
          <w:szCs w:val="16"/>
        </w:rPr>
        <w:t>Odjeljak 871(m) američkog zakona o internim prihodima:</w:t>
      </w:r>
      <w:r>
        <w:rPr>
          <w:sz w:val="16"/>
          <w:szCs w:val="16"/>
        </w:rPr>
        <w:t xml:space="preserve"> Američko Ministarstvo financija izdalo je regulativu u skladu s kojom se iznosi koji se plaćaju ili koje je potrebno platiti po određenim financijskim instrumentima smatraju doprinosima dividendama američkog podrijetla te se mogu tretirati, djelomično ili u cjelini, kao plaćanje ekvivalentno dividendi koja je poliježe plaćanju poreza po stopi od 30% (ili nižoj stopi u skladu s </w:t>
      </w:r>
      <w:r>
        <w:rPr>
          <w:sz w:val="16"/>
          <w:szCs w:val="16"/>
        </w:rPr>
        <w:lastRenderedPageBreak/>
        <w:t>primjenjivim ugovorom).</w:t>
      </w:r>
      <w:proofErr w:type="gramEnd"/>
      <w:r>
        <w:rPr>
          <w:sz w:val="16"/>
          <w:szCs w:val="16"/>
        </w:rPr>
        <w:t xml:space="preserve"> Odlučili smo kako, </w:t>
      </w:r>
      <w:proofErr w:type="gramStart"/>
      <w:r>
        <w:rPr>
          <w:sz w:val="16"/>
          <w:szCs w:val="16"/>
        </w:rPr>
        <w:t>od</w:t>
      </w:r>
      <w:proofErr w:type="gramEnd"/>
      <w:r>
        <w:rPr>
          <w:sz w:val="16"/>
          <w:szCs w:val="16"/>
        </w:rPr>
        <w:t xml:space="preserve"> datuma izdavanja Vrijednosnica, te Vrijednosnice neće biti podložne odbitcima u skladu s tim propisima. Međutim, u određenim ograničenim slučajevima, moguće je da </w:t>
      </w:r>
      <w:proofErr w:type="gramStart"/>
      <w:r>
        <w:rPr>
          <w:sz w:val="16"/>
          <w:szCs w:val="16"/>
        </w:rPr>
        <w:t>će</w:t>
      </w:r>
      <w:proofErr w:type="gramEnd"/>
      <w:r>
        <w:rPr>
          <w:sz w:val="16"/>
          <w:szCs w:val="16"/>
        </w:rPr>
        <w:t xml:space="preserve"> ne-rezidenti Sjedinjenih Američkih Država koji su korisnici vrijednosnica, imati obvezu plaćanja poreza u skladu s tim propisima vezano uz kombinaciju transakcija koje će se tretirati kao da su se sklopile u jedna u svezi s drugom čak i kada se odbitak ne zahtijeva. Ne-rezidenti Sjedinjenih Država koji su korisnici Vrijednosnica bi se trebali posavjetovati </w:t>
      </w:r>
      <w:proofErr w:type="gramStart"/>
      <w:r>
        <w:rPr>
          <w:sz w:val="16"/>
          <w:szCs w:val="16"/>
        </w:rPr>
        <w:t>sa</w:t>
      </w:r>
      <w:proofErr w:type="gramEnd"/>
      <w:r>
        <w:rPr>
          <w:sz w:val="16"/>
          <w:szCs w:val="16"/>
        </w:rPr>
        <w:t xml:space="preserve"> svojim poreznim savjetnikom vezano za te propise, te kasnije imati stručno vodstvo vezano uz bilo koje drugo prepoznavanje njihovih Vrijednosnica u svrhe plaćanja poreza na dohodak u Sjedinjenim Američkim Državama. </w:t>
      </w:r>
    </w:p>
    <w:p w:rsidR="00AE6097" w:rsidRDefault="00AE6097">
      <w:pPr>
        <w:pStyle w:val="BodyText"/>
        <w:spacing w:before="6"/>
        <w:rPr>
          <w:sz w:val="18"/>
        </w:rPr>
      </w:pPr>
    </w:p>
    <w:p w:rsidR="00AE6097" w:rsidRDefault="00C2771C">
      <w:pPr>
        <w:spacing w:before="95"/>
        <w:ind w:left="112"/>
        <w:jc w:val="both"/>
        <w:rPr>
          <w:b/>
          <w:sz w:val="16"/>
        </w:rPr>
      </w:pPr>
      <w:r>
        <w:rPr>
          <w:noProof/>
          <w:lang w:val="hr-HR" w:eastAsia="hr-HR"/>
        </w:rPr>
        <mc:AlternateContent>
          <mc:Choice Requires="wps">
            <w:drawing>
              <wp:anchor distT="0" distB="0" distL="0" distR="0" simplePos="0" relativeHeight="251668992"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1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B3ED53" id="Line 7" o:spid="_x0000_s1026" style="position:absolute;z-index:-2516485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" strokecolor="#ce7019" strokeweight="1pt">
                <w10:wrap type="topAndBottom" anchorx="page"/>
              </v:line>
            </w:pict>
          </mc:Fallback>
        </mc:AlternateContent>
      </w:r>
      <w:r w:rsidR="005E4263">
        <w:rPr>
          <w:b/>
          <w:color w:val="4F81BD"/>
          <w:sz w:val="16"/>
        </w:rPr>
        <w:t>DISCLAIMER</w:t>
      </w:r>
    </w:p>
    <w:p w:rsidR="00AE6097" w:rsidRDefault="00AE6097">
      <w:pPr>
        <w:pStyle w:val="BodyText"/>
        <w:spacing w:before="8"/>
        <w:rPr>
          <w:b/>
        </w:rPr>
      </w:pPr>
    </w:p>
    <w:p w:rsidR="00091FE5" w:rsidRDefault="00091FE5" w:rsidP="00091FE5">
      <w:pPr>
        <w:jc w:val="both"/>
        <w:rPr>
          <w:sz w:val="16"/>
          <w:szCs w:val="16"/>
        </w:rPr>
      </w:pPr>
      <w:r w:rsidRPr="007A22C1">
        <w:rPr>
          <w:b/>
          <w:sz w:val="16"/>
          <w:szCs w:val="16"/>
        </w:rPr>
        <w:t>Sukob interesa:</w:t>
      </w:r>
      <w:r>
        <w:rPr>
          <w:sz w:val="16"/>
          <w:szCs w:val="16"/>
        </w:rPr>
        <w:t xml:space="preserve"> GS može, s vremena na vrijeme, biti aktivni sudionik obje strane tržišta za Relevantni instrument bilo kada te držati kratke i duge pozicije u Relevantnim instrumentima koji su identični onima koji su opisani u ovom dokumentu ili vezani uz njih</w:t>
      </w:r>
      <w:proofErr w:type="gramStart"/>
      <w:r>
        <w:rPr>
          <w:sz w:val="16"/>
          <w:szCs w:val="16"/>
        </w:rPr>
        <w:t>,  može</w:t>
      </w:r>
      <w:proofErr w:type="gramEnd"/>
      <w:r>
        <w:rPr>
          <w:sz w:val="16"/>
          <w:szCs w:val="16"/>
        </w:rPr>
        <w:t xml:space="preserve"> ih kupovati ili prodavati (po glavnoj osnovi ili drukčije). Hedge aktivnosti i trgovanje poduzeto </w:t>
      </w:r>
      <w:proofErr w:type="gramStart"/>
      <w:r>
        <w:rPr>
          <w:sz w:val="16"/>
          <w:szCs w:val="16"/>
        </w:rPr>
        <w:t>od</w:t>
      </w:r>
      <w:proofErr w:type="gramEnd"/>
      <w:r>
        <w:rPr>
          <w:sz w:val="16"/>
          <w:szCs w:val="16"/>
        </w:rPr>
        <w:t xml:space="preserve"> strane GS-a vezano uz Vrijednosnice mogu imati utjecaj na vrijednost ostalih Relevantnih instrumenata i obrnuto. GS može biti agent za izračun </w:t>
      </w:r>
      <w:proofErr w:type="gramStart"/>
      <w:r>
        <w:rPr>
          <w:sz w:val="16"/>
          <w:szCs w:val="16"/>
        </w:rPr>
        <w:t>ili</w:t>
      </w:r>
      <w:proofErr w:type="gramEnd"/>
      <w:r>
        <w:rPr>
          <w:sz w:val="16"/>
          <w:szCs w:val="16"/>
        </w:rPr>
        <w:t xml:space="preserve"> sponzor Osnova te u tim svojstva može donositi odluke koje utječu na vrijednost Vrijednosnica.</w:t>
      </w:r>
    </w:p>
    <w:p w:rsidR="00091FE5" w:rsidRDefault="00091FE5" w:rsidP="00091FE5">
      <w:pPr>
        <w:jc w:val="both"/>
        <w:rPr>
          <w:sz w:val="16"/>
          <w:szCs w:val="16"/>
        </w:rPr>
      </w:pPr>
    </w:p>
    <w:p w:rsidR="00091FE5" w:rsidRDefault="00091FE5" w:rsidP="00091FE5">
      <w:pPr>
        <w:jc w:val="both"/>
        <w:rPr>
          <w:sz w:val="16"/>
          <w:szCs w:val="16"/>
        </w:rPr>
      </w:pPr>
      <w:r w:rsidRPr="00051D3B">
        <w:rPr>
          <w:b/>
          <w:sz w:val="16"/>
          <w:szCs w:val="16"/>
        </w:rPr>
        <w:t>Bez ponude:</w:t>
      </w:r>
      <w:r>
        <w:rPr>
          <w:sz w:val="16"/>
          <w:szCs w:val="16"/>
        </w:rPr>
        <w:t xml:space="preserve"> Ovaj obrazac sastavljen je isključivo u svrhu razmatranja. Ne predstavlja ponudu za kupovinu Vrijednosnica koje su opisane u njemu </w:t>
      </w:r>
      <w:proofErr w:type="gramStart"/>
      <w:r>
        <w:rPr>
          <w:sz w:val="16"/>
          <w:szCs w:val="16"/>
        </w:rPr>
        <w:t>ili</w:t>
      </w:r>
      <w:proofErr w:type="gramEnd"/>
      <w:r>
        <w:rPr>
          <w:sz w:val="16"/>
          <w:szCs w:val="16"/>
        </w:rPr>
        <w:t xml:space="preserve"> stupanje u ugovor. Ni GS, niti bilo koji </w:t>
      </w:r>
      <w:proofErr w:type="gramStart"/>
      <w:r>
        <w:rPr>
          <w:sz w:val="16"/>
          <w:szCs w:val="16"/>
        </w:rPr>
        <w:t>od</w:t>
      </w:r>
      <w:proofErr w:type="gramEnd"/>
      <w:r>
        <w:rPr>
          <w:sz w:val="16"/>
          <w:szCs w:val="16"/>
        </w:rPr>
        <w:t xml:space="preserve"> njegovih referenata ili zaposlenika ne pozivaju na bilo kakvu aktivnost na temelju ovog obrasca. Konačni rokovi i uvjeti zahtijevaju daljnje pregovore te također pravno i kreditno odobrenje te odobrenje jedinice za poštivanje zakonitosti GS-</w:t>
      </w:r>
      <w:proofErr w:type="gramStart"/>
      <w:r>
        <w:rPr>
          <w:sz w:val="16"/>
          <w:szCs w:val="16"/>
        </w:rPr>
        <w:t>a .</w:t>
      </w:r>
      <w:proofErr w:type="gramEnd"/>
    </w:p>
    <w:p w:rsidR="00091FE5" w:rsidRDefault="00091FE5" w:rsidP="00091FE5">
      <w:pPr>
        <w:jc w:val="both"/>
        <w:rPr>
          <w:sz w:val="16"/>
          <w:szCs w:val="16"/>
        </w:rPr>
      </w:pPr>
      <w:r>
        <w:rPr>
          <w:b/>
          <w:sz w:val="16"/>
          <w:szCs w:val="16"/>
        </w:rPr>
        <w:t>Bez priopćenja</w:t>
      </w:r>
      <w:r w:rsidRPr="00051D3B">
        <w:rPr>
          <w:b/>
          <w:sz w:val="16"/>
          <w:szCs w:val="16"/>
        </w:rPr>
        <w:t>:</w:t>
      </w:r>
      <w:r>
        <w:rPr>
          <w:sz w:val="16"/>
          <w:szCs w:val="16"/>
        </w:rPr>
        <w:t xml:space="preserve"> 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w:t>
      </w:r>
      <w:proofErr w:type="gramStart"/>
      <w:r>
        <w:rPr>
          <w:sz w:val="16"/>
          <w:szCs w:val="16"/>
        </w:rPr>
        <w:t>ili</w:t>
      </w:r>
      <w:proofErr w:type="gramEnd"/>
      <w:r>
        <w:rPr>
          <w:sz w:val="16"/>
          <w:szCs w:val="16"/>
        </w:rPr>
        <w:t xml:space="preserve"> učinka Vrijednosnica ili bilo koje Osnove može imati utjecaj na vrijednost Vrijednosnica te može rezultirati njihovim otkupom ili procjenom na nulu. </w:t>
      </w:r>
    </w:p>
    <w:p w:rsidR="00091FE5" w:rsidRDefault="00091FE5" w:rsidP="00091FE5">
      <w:pPr>
        <w:jc w:val="both"/>
        <w:rPr>
          <w:sz w:val="16"/>
          <w:szCs w:val="16"/>
        </w:rPr>
      </w:pPr>
    </w:p>
    <w:p w:rsidR="00091FE5" w:rsidRDefault="00091FE5" w:rsidP="00091FE5">
      <w:pPr>
        <w:rPr>
          <w:sz w:val="16"/>
          <w:szCs w:val="16"/>
        </w:rPr>
      </w:pPr>
      <w:r w:rsidRPr="00051D3B">
        <w:rPr>
          <w:b/>
          <w:sz w:val="16"/>
          <w:szCs w:val="16"/>
        </w:rPr>
        <w:t>Nepotpune informacije:</w:t>
      </w:r>
      <w:r>
        <w:rPr>
          <w:sz w:val="16"/>
          <w:szCs w:val="16"/>
        </w:rPr>
        <w:t xml:space="preserve"> Ovaj obrazac ne opisuje u potpunosti pogodnosti i rizike Vrijednosnica, </w:t>
      </w:r>
      <w:proofErr w:type="gramStart"/>
      <w:r>
        <w:rPr>
          <w:sz w:val="16"/>
          <w:szCs w:val="16"/>
        </w:rPr>
        <w:t>a</w:t>
      </w:r>
      <w:proofErr w:type="gramEnd"/>
      <w:r>
        <w:rPr>
          <w:sz w:val="16"/>
          <w:szCs w:val="16"/>
        </w:rPr>
        <w:t xml:space="preserve"> ako do transakcije dođe, obrazac će biti zamijenjen konačnom pravnom dokumentacijom.</w:t>
      </w:r>
    </w:p>
    <w:p w:rsidR="00091FE5" w:rsidRDefault="00091FE5" w:rsidP="00091FE5">
      <w:pPr>
        <w:rPr>
          <w:sz w:val="16"/>
          <w:szCs w:val="16"/>
        </w:rPr>
      </w:pPr>
    </w:p>
    <w:p w:rsidR="00091FE5" w:rsidRDefault="00091FE5" w:rsidP="00091FE5">
      <w:pPr>
        <w:jc w:val="both"/>
        <w:rPr>
          <w:sz w:val="16"/>
          <w:szCs w:val="16"/>
        </w:rPr>
      </w:pPr>
      <w:r w:rsidRPr="00051D3B">
        <w:rPr>
          <w:b/>
          <w:sz w:val="16"/>
          <w:szCs w:val="16"/>
        </w:rPr>
        <w:t>Bez savjeta:</w:t>
      </w:r>
      <w:r>
        <w:rPr>
          <w:sz w:val="16"/>
          <w:szCs w:val="16"/>
        </w:rPr>
        <w:t xml:space="preserve"> Ovaj materijal ne treba razmatrati kao investicijsko, financijsko, pravno, strateško, regulatorno, računovodstveno </w:t>
      </w:r>
      <w:proofErr w:type="gramStart"/>
      <w:r>
        <w:rPr>
          <w:sz w:val="16"/>
          <w:szCs w:val="16"/>
        </w:rPr>
        <w:t>ili</w:t>
      </w:r>
      <w:proofErr w:type="gramEnd"/>
      <w:r>
        <w:rPr>
          <w:sz w:val="16"/>
          <w:szCs w:val="16"/>
        </w:rPr>
        <w:t xml:space="preserve"> porezno savjetovanje. Materijal ne uzima u obzir određene investicijske ciljeve, financijski položaj </w:t>
      </w:r>
      <w:proofErr w:type="gramStart"/>
      <w:r>
        <w:rPr>
          <w:sz w:val="16"/>
          <w:szCs w:val="16"/>
        </w:rPr>
        <w:t>ili</w:t>
      </w:r>
      <w:proofErr w:type="gramEnd"/>
      <w:r>
        <w:rPr>
          <w:sz w:val="16"/>
          <w:szCs w:val="16"/>
        </w:rPr>
        <w:t xml:space="preserve"> potrebe pojedinih klijenata. Određene transakcije, što uključuje ročnice, opcije i vrijednosnice visokih prinosa, podrazumijevaju visoki rizik i nisu prikladne za sve ulagače. U skladu s </w:t>
      </w:r>
      <w:proofErr w:type="gramStart"/>
      <w:r>
        <w:rPr>
          <w:sz w:val="16"/>
          <w:szCs w:val="16"/>
        </w:rPr>
        <w:t>tim</w:t>
      </w:r>
      <w:proofErr w:type="gramEnd"/>
      <w:r>
        <w:rPr>
          <w:sz w:val="16"/>
          <w:szCs w:val="16"/>
        </w:rPr>
        <w:t xml:space="preserve">, ulagač treba razmotriti jesu li ovdje opisane Vrijednosnice prikladne za njegove specifične uvjete te se treba konzultirati sa svojim vlastitim računovodstvenim, poreznim, investicijskim, pravnim savjetnicima prije ulaganja. GS ima svojstvo posrednika ugovornih strana, a ne svojstvo savjetnika </w:t>
      </w:r>
      <w:proofErr w:type="gramStart"/>
      <w:r>
        <w:rPr>
          <w:sz w:val="16"/>
          <w:szCs w:val="16"/>
        </w:rPr>
        <w:t>ili</w:t>
      </w:r>
      <w:proofErr w:type="gramEnd"/>
      <w:r>
        <w:rPr>
          <w:sz w:val="16"/>
          <w:szCs w:val="16"/>
        </w:rPr>
        <w:t xml:space="preserve"> opunomoćenika. GS ne preuzima nikakvu odgovornost za ažuriranje bilo kojih stavova </w:t>
      </w:r>
      <w:proofErr w:type="gramStart"/>
      <w:r>
        <w:rPr>
          <w:sz w:val="16"/>
          <w:szCs w:val="16"/>
        </w:rPr>
        <w:t>ili</w:t>
      </w:r>
      <w:proofErr w:type="gramEnd"/>
      <w:r>
        <w:rPr>
          <w:sz w:val="16"/>
          <w:szCs w:val="16"/>
        </w:rPr>
        <w:t xml:space="preserve"> ostalih informacija koje se nalaze u ovim materijalima.</w:t>
      </w:r>
    </w:p>
    <w:p w:rsidR="00091FE5" w:rsidRDefault="00091FE5" w:rsidP="00091FE5">
      <w:pPr>
        <w:jc w:val="both"/>
        <w:rPr>
          <w:sz w:val="16"/>
          <w:szCs w:val="16"/>
        </w:rPr>
      </w:pPr>
    </w:p>
    <w:p w:rsidR="00091FE5" w:rsidRDefault="00091FE5" w:rsidP="00091FE5">
      <w:pPr>
        <w:jc w:val="both"/>
        <w:rPr>
          <w:sz w:val="16"/>
          <w:szCs w:val="16"/>
        </w:rPr>
      </w:pPr>
      <w:r>
        <w:rPr>
          <w:b/>
          <w:sz w:val="16"/>
          <w:szCs w:val="16"/>
        </w:rPr>
        <w:t>Izjava</w:t>
      </w:r>
      <w:r w:rsidRPr="00051D3B">
        <w:rPr>
          <w:b/>
          <w:sz w:val="16"/>
          <w:szCs w:val="16"/>
        </w:rPr>
        <w:t>:</w:t>
      </w:r>
      <w:r>
        <w:rPr>
          <w:sz w:val="16"/>
          <w:szCs w:val="16"/>
        </w:rPr>
        <w:t xml:space="preserve"> u slučaju da dođe do transakcije posredstvom ovog obrasca, </w:t>
      </w:r>
      <w:bookmarkStart w:id="1" w:name="_Hlk13086711"/>
      <w:r>
        <w:rPr>
          <w:sz w:val="16"/>
          <w:szCs w:val="16"/>
        </w:rPr>
        <w:t xml:space="preserve">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w:t>
      </w:r>
      <w:bookmarkEnd w:id="1"/>
      <w:r>
        <w:rPr>
          <w:sz w:val="16"/>
          <w:szCs w:val="16"/>
        </w:rPr>
        <w:t>Primjenjuju se standardne zabrane prodaje EGP-a.</w:t>
      </w:r>
    </w:p>
    <w:p w:rsidR="00091FE5" w:rsidRDefault="00091FE5" w:rsidP="00091FE5">
      <w:pPr>
        <w:jc w:val="both"/>
        <w:rPr>
          <w:sz w:val="16"/>
          <w:szCs w:val="16"/>
        </w:rPr>
      </w:pPr>
    </w:p>
    <w:p w:rsidR="00091FE5" w:rsidRDefault="00091FE5" w:rsidP="00091FE5">
      <w:pPr>
        <w:jc w:val="both"/>
        <w:rPr>
          <w:sz w:val="16"/>
          <w:szCs w:val="16"/>
        </w:rPr>
      </w:pPr>
      <w:r w:rsidRPr="009F0516">
        <w:rPr>
          <w:b/>
          <w:sz w:val="16"/>
          <w:szCs w:val="16"/>
        </w:rPr>
        <w:t>Europska distribucija:</w:t>
      </w:r>
      <w:r>
        <w:rPr>
          <w:sz w:val="16"/>
          <w:szCs w:val="16"/>
        </w:rPr>
        <w:t xml:space="preserve"> Ove materijale pripremio je Sektor vrijednosnica društva Goldman Sachs International i ne predstavlja proizvod odjela istraživanja. </w:t>
      </w:r>
      <w:r w:rsidRPr="00C75419">
        <w:rPr>
          <w:sz w:val="16"/>
          <w:szCs w:val="16"/>
        </w:rPr>
        <w:t xml:space="preserve">GSI je ovlašten </w:t>
      </w:r>
      <w:proofErr w:type="gramStart"/>
      <w:r w:rsidRPr="00C75419">
        <w:rPr>
          <w:sz w:val="16"/>
          <w:szCs w:val="16"/>
        </w:rPr>
        <w:t>od</w:t>
      </w:r>
      <w:proofErr w:type="gramEnd"/>
      <w:r w:rsidRPr="00C75419">
        <w:rPr>
          <w:sz w:val="16"/>
          <w:szCs w:val="16"/>
        </w:rPr>
        <w:t xml:space="preserve"> strane Tijela za nadzor pružatelja financijskih usluga te podliježe </w:t>
      </w:r>
      <w:r>
        <w:rPr>
          <w:sz w:val="16"/>
          <w:szCs w:val="16"/>
        </w:rPr>
        <w:t>propisima</w:t>
      </w:r>
      <w:r w:rsidRPr="00C75419">
        <w:rPr>
          <w:sz w:val="16"/>
          <w:szCs w:val="16"/>
        </w:rPr>
        <w:t xml:space="preserve"> Financijskog nadzornog tijela i Tijela za nadzor pružatelja financijskih usluga.</w:t>
      </w:r>
      <w:r>
        <w:rPr>
          <w:sz w:val="16"/>
          <w:szCs w:val="16"/>
        </w:rPr>
        <w:t xml:space="preserve"> </w:t>
      </w:r>
    </w:p>
    <w:p w:rsidR="00091FE5" w:rsidRDefault="00091FE5" w:rsidP="00091FE5">
      <w:pPr>
        <w:jc w:val="both"/>
        <w:rPr>
          <w:sz w:val="16"/>
          <w:szCs w:val="16"/>
        </w:rPr>
      </w:pPr>
    </w:p>
    <w:p w:rsidR="00091FE5" w:rsidRDefault="00091FE5" w:rsidP="00091FE5">
      <w:pPr>
        <w:jc w:val="both"/>
        <w:rPr>
          <w:sz w:val="16"/>
          <w:szCs w:val="16"/>
        </w:rPr>
      </w:pPr>
      <w:r w:rsidRPr="009F0516">
        <w:rPr>
          <w:b/>
          <w:sz w:val="16"/>
          <w:szCs w:val="16"/>
        </w:rPr>
        <w:t>Objava informacija:</w:t>
      </w:r>
      <w:r>
        <w:rPr>
          <w:sz w:val="16"/>
          <w:szCs w:val="16"/>
        </w:rPr>
        <w:t xml:space="preserve"> Nijedan dio ovih materijala ne smije se (i) kopirati, fotokopirati </w:t>
      </w:r>
      <w:proofErr w:type="gramStart"/>
      <w:r>
        <w:rPr>
          <w:sz w:val="16"/>
          <w:szCs w:val="16"/>
        </w:rPr>
        <w:t>ili</w:t>
      </w:r>
      <w:proofErr w:type="gramEnd"/>
      <w:r>
        <w:rPr>
          <w:sz w:val="16"/>
          <w:szCs w:val="16"/>
        </w:rPr>
        <w:t xml:space="preserve"> duplicirati u bilo kojem formatu ni s nijednim sredstvom, niti (ii) dijeliti bez prethodne pisane suglasnosti GS-a. Međutim, GS je suglasan da se, u skladu s važećim zakonom, bilo koji i svi aspekti Vrijednosnica, koji su potrebni kako bi se ustanovio porez </w:t>
      </w:r>
      <w:proofErr w:type="gramStart"/>
      <w:r>
        <w:rPr>
          <w:sz w:val="16"/>
          <w:szCs w:val="16"/>
        </w:rPr>
        <w:t>na</w:t>
      </w:r>
      <w:proofErr w:type="gramEnd"/>
      <w:r>
        <w:rPr>
          <w:sz w:val="16"/>
          <w:szCs w:val="16"/>
        </w:rPr>
        <w:t xml:space="preserve"> dohodak koji je potrebno platiti SAD-u, mogu otkriti i pritom GS ne određuje nikakva ograničenja.</w:t>
      </w:r>
    </w:p>
    <w:p w:rsidR="00091FE5" w:rsidRDefault="00091FE5" w:rsidP="00091FE5">
      <w:pPr>
        <w:jc w:val="both"/>
        <w:rPr>
          <w:sz w:val="16"/>
          <w:szCs w:val="16"/>
        </w:rPr>
      </w:pPr>
    </w:p>
    <w:p w:rsidR="00AE6097" w:rsidRPr="00F90C0B" w:rsidRDefault="00091FE5" w:rsidP="00F90C0B">
      <w:pPr>
        <w:jc w:val="both"/>
        <w:rPr>
          <w:sz w:val="16"/>
          <w:szCs w:val="16"/>
        </w:rPr>
        <w:sectPr w:rsidR="00AE6097" w:rsidRPr="00F90C0B">
          <w:pgSz w:w="11910" w:h="16840"/>
          <w:pgMar w:top="860" w:right="760" w:bottom="1460" w:left="1040" w:header="0" w:footer="1273" w:gutter="0"/>
          <w:cols w:space="720"/>
        </w:sectPr>
      </w:pPr>
      <w:r w:rsidRPr="009F0516">
        <w:rPr>
          <w:b/>
          <w:sz w:val="16"/>
          <w:szCs w:val="16"/>
        </w:rPr>
        <w:t>Bez bankovnih depozita:</w:t>
      </w:r>
      <w:r>
        <w:rPr>
          <w:sz w:val="16"/>
          <w:szCs w:val="16"/>
        </w:rPr>
        <w:t xml:space="preserve"> Vrijednosnice ne predstavljaju bankovne depozite koji su osigurani i za </w:t>
      </w:r>
      <w:r w:rsidRPr="00C75419">
        <w:rPr>
          <w:sz w:val="16"/>
          <w:szCs w:val="16"/>
        </w:rPr>
        <w:t xml:space="preserve">koje </w:t>
      </w:r>
      <w:r w:rsidRPr="00C75419">
        <w:rPr>
          <w:i/>
          <w:sz w:val="16"/>
          <w:szCs w:val="16"/>
        </w:rPr>
        <w:t>jamči</w:t>
      </w:r>
      <w:r w:rsidRPr="00C75419">
        <w:rPr>
          <w:i/>
          <w:sz w:val="16"/>
          <w:szCs w:val="16"/>
          <w:lang w:val="en-GB"/>
        </w:rPr>
        <w:t xml:space="preserve"> UK Financial Services Compensation Scheme, Jersey Depositors Compensation scheme, United States Federal Deposit Insurance Corporation, Deposit Insurance Fund</w:t>
      </w:r>
      <w:r>
        <w:rPr>
          <w:sz w:val="16"/>
          <w:szCs w:val="16"/>
        </w:rPr>
        <w:t xml:space="preserve"> ili bilo koja druga državna agencija ili fond za zaštitu depozita koje vode javne, privatne ili društvene banke.</w:t>
      </w:r>
    </w:p>
    <w:p w:rsidR="00AE6097" w:rsidRPr="00F90C0B" w:rsidRDefault="00C2771C" w:rsidP="00F90C0B">
      <w:pPr>
        <w:spacing w:before="95"/>
        <w:jc w:val="both"/>
        <w:rPr>
          <w:b/>
          <w:color w:val="4F81BD"/>
          <w:sz w:val="16"/>
        </w:rPr>
      </w:pPr>
      <w:r w:rsidRPr="00F90C0B">
        <w:rPr>
          <w:b/>
          <w:noProof/>
          <w:color w:val="4F81BD"/>
          <w:sz w:val="16"/>
          <w:lang w:val="hr-HR" w:eastAsia="hr-HR"/>
        </w:rPr>
        <w:lastRenderedPageBreak/>
        <mc:AlternateContent>
          <mc:Choice Requires="wps">
            <w:drawing>
              <wp:anchor distT="0" distB="0" distL="0" distR="0" simplePos="0" relativeHeight="251670016" behindDoc="1" locked="0" layoutInCell="1" allowOverlap="1">
                <wp:simplePos x="0" y="0"/>
                <wp:positionH relativeFrom="page">
                  <wp:posOffset>6827520</wp:posOffset>
                </wp:positionH>
                <wp:positionV relativeFrom="paragraph">
                  <wp:posOffset>198755</wp:posOffset>
                </wp:positionV>
                <wp:extent cx="0" cy="0"/>
                <wp:effectExtent l="6103620" t="8255" r="6107430" b="10795"/>
                <wp:wrapTopAndBottom/>
                <wp:docPr id="1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899B35" id="Line 6" o:spid="_x0000_s1026" style="position:absolute;z-index:-2516474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5.65pt" to="537.6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" strokecolor="#c60" strokeweight="1pt">
                <w10:wrap type="topAndBottom" anchorx="page"/>
              </v:line>
            </w:pict>
          </mc:Fallback>
        </mc:AlternateContent>
      </w:r>
      <w:r w:rsidR="00F90C0B" w:rsidRPr="00F90C0B">
        <w:rPr>
          <w:b/>
          <w:color w:val="4F81BD"/>
          <w:sz w:val="16"/>
        </w:rPr>
        <w:t>ODGOVORNOSTI VEZANE ZA OSNOVU</w:t>
      </w:r>
    </w:p>
    <w:p w:rsidR="00AE6097" w:rsidRPr="00F90C0B" w:rsidRDefault="00F90C0B" w:rsidP="00F90C0B">
      <w:pPr>
        <w:pStyle w:val="BodyText"/>
        <w:spacing w:line="276" w:lineRule="auto"/>
      </w:pPr>
      <w:r w:rsidRPr="00F90C0B">
        <w:t xml:space="preserve">S&amp;P 500® Indeks je proizvod društva S&amp;P Dow Jones Indices LLC, licenciran za korištenje od strane društva The Goldman Sachs Group, Inc. („Goldman“). Standard &amp; Poor's® and S&amp;P® su registrirani brendovi društva Standard &amp; Poor's Financial services LLC; Dow Jones® je registrirani brend društva Dow Jones Trademark Holdings LLC („Dow Jones), a ti brendovi su licencirani za korištenje od strane društva S&amp;P Dow Jones Indices LLC i podlicencirani za određene svrhe od strane društva Goldman. Golmanove vrijednosnice nisu sponzorirane, ovjerene, prodavane </w:t>
      </w:r>
      <w:proofErr w:type="gramStart"/>
      <w:r w:rsidRPr="00F90C0B">
        <w:t>ili</w:t>
      </w:r>
      <w:proofErr w:type="gramEnd"/>
      <w:r w:rsidRPr="00F90C0B">
        <w:t xml:space="preserve"> promovirane od strane društava S&amp;P Dow Jones Indices LLC, Dow Jones, Standard &amp; Poor's Financial Services LLC, niti od strane njihovih povezanih društava. Nadalje, </w:t>
      </w:r>
      <w:proofErr w:type="gramStart"/>
      <w:r w:rsidRPr="00F90C0B">
        <w:t>ni</w:t>
      </w:r>
      <w:proofErr w:type="gramEnd"/>
      <w:r w:rsidRPr="00F90C0B">
        <w:t xml:space="preserve"> društva S&amp;P Dow Jones Indices LLC, Dow Jones, Standard &amp; Poor's Financial Services LLC niti ijedno od njihovih povezanih društava ne daju nikakve izjave vezane za savjetovanje o investiranju u takve vrijednosnice.</w:t>
      </w:r>
    </w:p>
    <w:p w:rsidR="00AE6097" w:rsidRPr="00F90C0B" w:rsidRDefault="00F90C0B" w:rsidP="00F90C0B">
      <w:pPr>
        <w:spacing w:before="95"/>
        <w:ind w:left="112"/>
        <w:jc w:val="both"/>
        <w:rPr>
          <w:b/>
          <w:color w:val="4F81BD"/>
          <w:sz w:val="16"/>
        </w:rPr>
      </w:pPr>
      <w:r w:rsidRPr="00F90C0B">
        <w:rPr>
          <w:b/>
          <w:color w:val="4F81BD"/>
          <w:sz w:val="16"/>
        </w:rPr>
        <w:t>OSTALE INFORMACIJE</w:t>
      </w:r>
    </w:p>
    <w:p w:rsidR="00AE6097" w:rsidRDefault="00C2771C">
      <w:pPr>
        <w:pStyle w:val="Heading2"/>
        <w:spacing w:before="95"/>
      </w:pPr>
      <w:r>
        <w:rPr>
          <w:noProof/>
          <w:lang w:val="hr-HR" w:eastAsia="hr-HR"/>
        </w:rPr>
        <mc:AlternateContent>
          <mc:Choice Requires="wps">
            <w:drawing>
              <wp:anchor distT="0" distB="0" distL="0" distR="0" simplePos="0" relativeHeight="251671040"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10"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8BEEAB" id="Line 5" o:spid="_x0000_s1026" style="position:absolute;z-index:-2516464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" strokecolor="#c60" strokeweight="1pt">
                <w10:wrap type="topAndBottom" anchorx="page"/>
              </v:line>
            </w:pict>
          </mc:Fallback>
        </mc:AlternateContent>
      </w:r>
      <w:r w:rsidR="00F90C0B">
        <w:rPr>
          <w:noProof/>
          <w:lang w:val="hr-HR" w:eastAsia="hr-HR"/>
        </w:rPr>
        <w:t>INFORMACIJE O PONUDI</w:t>
      </w:r>
    </w:p>
    <w:p w:rsidR="00F90C0B" w:rsidRPr="00F90C0B" w:rsidRDefault="00F90C0B" w:rsidP="00F90C0B">
      <w:pPr>
        <w:widowControl/>
        <w:autoSpaceDE/>
        <w:autoSpaceDN/>
        <w:spacing w:after="160" w:line="259" w:lineRule="auto"/>
        <w:jc w:val="both"/>
        <w:rPr>
          <w:rFonts w:eastAsia="Calibri"/>
          <w:sz w:val="16"/>
          <w:szCs w:val="16"/>
          <w:lang w:val="hr-HR"/>
        </w:rPr>
      </w:pPr>
      <w:r w:rsidRPr="00F90C0B">
        <w:rPr>
          <w:rFonts w:eastAsia="Calibri"/>
          <w:sz w:val="16"/>
          <w:szCs w:val="16"/>
          <w:lang w:val="hr-HR"/>
        </w:rPr>
        <w:t>Suglasni ste da (i) nećete nuditi, prodavati ili isporučivati Vrijednosnice na koje se referiraju ovi materijali, u bilo kojoj jurisdikciji osim po uvjetima koji će biti u skladu sa zakonima te jurisdikcije te da ćete na vlastiti trošak, poduzeti sve aktivnosti koje su potrebne za zakonitu kupovinu i preprodaju Vrijednosnica.U slučaju da primite naknadu za prodaju od GS-a, potvrđujete da je takva isplata u skladu sa svim važećim zakonima teritorija na kojem proizvod distribuirate, uključujući sljedeće, ondje gdje je to primjenjivo: (i) da ste objavili prirodu i iznos uplate u onolikoj mjeri koliko je to potrebno; (ii) vašu potvrdu da primitak koji vam plaća GS nije u sukobu s vašim dužnostima da djelujete u najboljem interesu onih prema kojima ste se obvezali na takve dužnosti; (iii) da ste odlučili da je svrha uplate poboljšanje kvalitete usluge bilo kojem ulagaču koji bi želio uložiti u investiciju opisanu u ovim materijalima.</w:t>
      </w:r>
    </w:p>
    <w:p w:rsidR="00AE6097" w:rsidRDefault="00C2771C">
      <w:pPr>
        <w:pStyle w:val="Heading2"/>
      </w:pPr>
      <w:r>
        <w:rPr>
          <w:noProof/>
          <w:lang w:val="hr-HR" w:eastAsia="hr-HR"/>
        </w:rPr>
        <mc:AlternateContent>
          <mc:Choice Requires="wpg">
            <w:drawing>
              <wp:anchor distT="0" distB="0" distL="0" distR="0" simplePos="0" relativeHeight="251672064" behindDoc="1" locked="0" layoutInCell="1" allowOverlap="1">
                <wp:simplePos x="0" y="0"/>
                <wp:positionH relativeFrom="page">
                  <wp:posOffset>731520</wp:posOffset>
                </wp:positionH>
                <wp:positionV relativeFrom="paragraph">
                  <wp:posOffset>140970</wp:posOffset>
                </wp:positionV>
                <wp:extent cx="6096000" cy="12700"/>
                <wp:effectExtent l="0" t="0" r="1905" b="0"/>
                <wp:wrapTopAndBottom/>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1152" y="222"/>
                          <a:chExt cx="9600" cy="20"/>
                        </a:xfrm>
                      </wpg:grpSpPr>
                      <wps:wsp>
                        <wps:cNvPr id="8" name="Rectangle 4"/>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3"/>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A563BE" id="Group 2" o:spid="_x0000_s1026" style="position:absolute;margin-left:57.6pt;margin-top:11.1pt;width:480pt;height:1pt;z-index:-251645440;mso-wrap-distance-left:0;mso-wrap-distance-right:0;mso-position-horizontal-relative:page" coordorigin="1152,222"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">
                <v:rect id="Rectangle 4" o:spid="_x0000_s1027"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" fillcolor="#c60" stroked="f"/>
                <v:rect id="Rectangle 3" o:spid="_x0000_s1028"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" fillcolor="#c60" stroked="f"/>
                <w10:wrap type="topAndBottom" anchorx="page"/>
              </v:group>
            </w:pict>
          </mc:Fallback>
        </mc:AlternateContent>
      </w:r>
      <w:r w:rsidR="00F90C0B">
        <w:t>OGRANIČENJA PRODAJE</w:t>
      </w:r>
    </w:p>
    <w:p w:rsidR="00AE6097" w:rsidRDefault="00AE6097">
      <w:pPr>
        <w:pStyle w:val="BodyText"/>
        <w:spacing w:before="4"/>
        <w:rPr>
          <w:b/>
          <w:sz w:val="9"/>
        </w:rPr>
      </w:pPr>
    </w:p>
    <w:p w:rsidR="00F90C0B" w:rsidRDefault="00F90C0B" w:rsidP="00F90C0B">
      <w:pPr>
        <w:jc w:val="both"/>
        <w:rPr>
          <w:sz w:val="16"/>
          <w:szCs w:val="16"/>
        </w:rPr>
      </w:pPr>
      <w:r w:rsidRPr="00894DBB">
        <w:rPr>
          <w:b/>
          <w:sz w:val="16"/>
          <w:szCs w:val="16"/>
        </w:rPr>
        <w:t>Sjedinjene Američke Države:</w:t>
      </w:r>
      <w:r>
        <w:rPr>
          <w:sz w:val="16"/>
          <w:szCs w:val="16"/>
        </w:rPr>
        <w:t xml:space="preserve"> prodaja nije dozvoljena rezidentima Sjedinjenih država. Vrijednosnice nisu i </w:t>
      </w:r>
      <w:proofErr w:type="gramStart"/>
      <w:r>
        <w:rPr>
          <w:sz w:val="16"/>
          <w:szCs w:val="16"/>
        </w:rPr>
        <w:t>neće  biti</w:t>
      </w:r>
      <w:proofErr w:type="gramEnd"/>
      <w:r>
        <w:rPr>
          <w:sz w:val="16"/>
          <w:szCs w:val="16"/>
        </w:rPr>
        <w:t xml:space="preserve"> registrirane u skladu s izmijenjenim Zakonom o vrijednosnicama iz 1933. („Zakon“) </w:t>
      </w:r>
      <w:proofErr w:type="gramStart"/>
      <w:r>
        <w:rPr>
          <w:sz w:val="16"/>
          <w:szCs w:val="16"/>
        </w:rPr>
        <w:t>te</w:t>
      </w:r>
      <w:proofErr w:type="gramEnd"/>
      <w:r>
        <w:rPr>
          <w:sz w:val="16"/>
          <w:szCs w:val="16"/>
        </w:rPr>
        <w:t xml:space="preserve"> ne smiju biti ponuđene niti prodavane unutar Sjedinjenih država ili rezidentima SAD-a, ni u njihovo ime niti u njihovu korist u skladu sa Zakonom. U skladu s time, </w:t>
      </w:r>
      <w:proofErr w:type="gramStart"/>
      <w:r>
        <w:rPr>
          <w:sz w:val="16"/>
          <w:szCs w:val="16"/>
        </w:rPr>
        <w:t>vi</w:t>
      </w:r>
      <w:proofErr w:type="gramEnd"/>
      <w:r>
        <w:rPr>
          <w:sz w:val="16"/>
          <w:szCs w:val="16"/>
        </w:rPr>
        <w:t xml:space="preserve"> jamčite da nećete nuditi ni prodavati Vrijednosnice unutar SAD-a ni rezidentima SAD-a.</w:t>
      </w:r>
    </w:p>
    <w:p w:rsidR="00F90C0B" w:rsidRDefault="00F90C0B" w:rsidP="00F90C0B">
      <w:pPr>
        <w:jc w:val="both"/>
        <w:rPr>
          <w:sz w:val="16"/>
          <w:szCs w:val="16"/>
        </w:rPr>
      </w:pPr>
      <w:r w:rsidRPr="00894DBB">
        <w:rPr>
          <w:b/>
          <w:sz w:val="16"/>
          <w:szCs w:val="16"/>
        </w:rPr>
        <w:t xml:space="preserve">Ujedinjeno Kraljevstvo: </w:t>
      </w:r>
      <w:r>
        <w:rPr>
          <w:sz w:val="16"/>
          <w:szCs w:val="16"/>
        </w:rPr>
        <w:t xml:space="preserve">Ovaj dokument je informativnog karaktera i ne predstavlja poziv </w:t>
      </w:r>
      <w:proofErr w:type="gramStart"/>
      <w:r>
        <w:rPr>
          <w:sz w:val="16"/>
          <w:szCs w:val="16"/>
        </w:rPr>
        <w:t>ni</w:t>
      </w:r>
      <w:proofErr w:type="gramEnd"/>
      <w:r>
        <w:rPr>
          <w:sz w:val="16"/>
          <w:szCs w:val="16"/>
        </w:rPr>
        <w:t xml:space="preserve"> ponudu na preuzimanje, pretplatu ili bilo kakvo drugo preuzimanje vrijednosnica niti raspolaganje njima u bilo kojoj jurisdikciji. Ovaj dokument je namijenjen i naslovljen isključivo </w:t>
      </w:r>
      <w:proofErr w:type="gramStart"/>
      <w:r>
        <w:rPr>
          <w:sz w:val="16"/>
          <w:szCs w:val="16"/>
        </w:rPr>
        <w:t>na</w:t>
      </w:r>
      <w:proofErr w:type="gramEnd"/>
      <w:r>
        <w:rPr>
          <w:sz w:val="16"/>
          <w:szCs w:val="16"/>
        </w:rPr>
        <w:t xml:space="preserve"> osobe izvan Ujedinjenog Kraljevstva te osobe u Ujedinjenom Kraljevstvu koje imaju profesionalno iskustvo u pitanjima vezanim za ulaganje ili koji su pojedinci s visokom neto vrijednošću u skladu s člankom 12. </w:t>
      </w:r>
      <w:proofErr w:type="gramStart"/>
      <w:r>
        <w:rPr>
          <w:sz w:val="16"/>
          <w:szCs w:val="16"/>
        </w:rPr>
        <w:t>stavkom</w:t>
      </w:r>
      <w:proofErr w:type="gramEnd"/>
      <w:r>
        <w:rPr>
          <w:sz w:val="16"/>
          <w:szCs w:val="16"/>
        </w:rPr>
        <w:t xml:space="preserve"> 5. Zakona o financijskim uslugama i tržištima iz 2000. (Financijska promocija) Instrukcija 2005, (svi takvi pojedinci zajednički: „Relevantne osobe“) </w:t>
      </w:r>
      <w:proofErr w:type="gramStart"/>
      <w:r>
        <w:rPr>
          <w:sz w:val="16"/>
          <w:szCs w:val="16"/>
        </w:rPr>
        <w:t>te</w:t>
      </w:r>
      <w:proofErr w:type="gramEnd"/>
      <w:r>
        <w:rPr>
          <w:sz w:val="16"/>
          <w:szCs w:val="16"/>
        </w:rPr>
        <w:t xml:space="preserve"> se ne smije primjenjivati na ostale osobe u Ujedinjenom Kraljevstvu. Bilo koje ulaganje </w:t>
      </w:r>
      <w:proofErr w:type="gramStart"/>
      <w:r>
        <w:rPr>
          <w:sz w:val="16"/>
          <w:szCs w:val="16"/>
        </w:rPr>
        <w:t>ili</w:t>
      </w:r>
      <w:proofErr w:type="gramEnd"/>
      <w:r>
        <w:rPr>
          <w:sz w:val="16"/>
          <w:szCs w:val="16"/>
        </w:rPr>
        <w:t xml:space="preserve"> aktivnosti vezane uz ulaganja na koje se ovaj dokument odnosi dostupni su isključivo Relevantnim osobama te se mogu sklopiti samo s Relevantnim osobama. Ovaj dokument ne predstavlja prospekt zbog regulative o prospektima Ujedinjenog Kraljevstva, </w:t>
      </w:r>
      <w:proofErr w:type="gramStart"/>
      <w:r>
        <w:rPr>
          <w:sz w:val="16"/>
          <w:szCs w:val="16"/>
        </w:rPr>
        <w:t>ali</w:t>
      </w:r>
      <w:proofErr w:type="gramEnd"/>
      <w:r>
        <w:rPr>
          <w:sz w:val="16"/>
          <w:szCs w:val="16"/>
        </w:rPr>
        <w:t xml:space="preserve"> predstavlja oglas. </w:t>
      </w:r>
    </w:p>
    <w:p w:rsidR="00F90C0B" w:rsidRPr="00090E2F" w:rsidRDefault="00F90C0B" w:rsidP="00F90C0B">
      <w:pPr>
        <w:jc w:val="both"/>
        <w:rPr>
          <w:sz w:val="16"/>
          <w:szCs w:val="16"/>
        </w:rPr>
      </w:pPr>
      <w:proofErr w:type="gramStart"/>
      <w:r>
        <w:rPr>
          <w:sz w:val="16"/>
          <w:szCs w:val="16"/>
        </w:rPr>
        <w:t>Ako distribuirate „</w:t>
      </w:r>
      <w:r w:rsidRPr="00C75419">
        <w:rPr>
          <w:sz w:val="16"/>
          <w:szCs w:val="16"/>
        </w:rPr>
        <w:t>male investicijske proizvode“ Goldman Sachsa (pojam je kao takav definiran u priručniku Tijela za nadzor pružatelja financijskih usluga i Financijskog nadzornog tijela)</w:t>
      </w:r>
      <w:r>
        <w:rPr>
          <w:sz w:val="16"/>
          <w:szCs w:val="16"/>
        </w:rPr>
        <w:t xml:space="preserve"> u Ujedinjenom Kraljevstvu te imate pravo primiti bilo kakvu naknadu od Goldman Sachsa, vi jamčite Goldman Sachsu kako nećete prebacivati dio takve naknade bilo kojoj trećoj strani koja bi mogla savjetovati ulagače da kupe mali investicijski proizvod Goldman Sachsa.</w:t>
      </w:r>
      <w:proofErr w:type="gramEnd"/>
    </w:p>
    <w:p w:rsidR="00F90C0B" w:rsidRDefault="00F90C0B" w:rsidP="00F90C0B">
      <w:pPr>
        <w:jc w:val="both"/>
        <w:rPr>
          <w:sz w:val="16"/>
          <w:szCs w:val="16"/>
        </w:rPr>
      </w:pPr>
      <w:proofErr w:type="gramStart"/>
      <w:r>
        <w:rPr>
          <w:sz w:val="16"/>
          <w:szCs w:val="16"/>
        </w:rPr>
        <w:t xml:space="preserve">U slučaju da ste od strane Financijskog nadzornog tijela ovlašteni za investicijsko savjetovanje malih ulagača u Ujedinjenom Kraljevstvu te pružate usluge savjetovanja vezano za mali investicijski proizvod Goldman Sachsa, te podliježete propisima tog Tijela ili ako ste za to ovlašteni od strane </w:t>
      </w:r>
      <w:r w:rsidRPr="00FA7364">
        <w:rPr>
          <w:sz w:val="16"/>
          <w:szCs w:val="16"/>
        </w:rPr>
        <w:t>Tijela za nadzor pružatelja financijskih usluga te podliježete propisima Tijela za nadzor pružatelja financijskih usluga i Financijskog nadzornog tijela,</w:t>
      </w:r>
      <w:r>
        <w:rPr>
          <w:sz w:val="16"/>
          <w:szCs w:val="16"/>
        </w:rPr>
        <w:t xml:space="preserve"> suglasni ste da nećete tražiti bilo kakvu naknadu od Golden Sachsa te da ćete odbiti bilo kakvo takvo plaćanje koje vam može biti ponuđeno.</w:t>
      </w:r>
      <w:proofErr w:type="gramEnd"/>
      <w:r>
        <w:rPr>
          <w:sz w:val="16"/>
          <w:szCs w:val="16"/>
        </w:rPr>
        <w:t xml:space="preserve"> Goldman Sachs neće, </w:t>
      </w:r>
      <w:proofErr w:type="gramStart"/>
      <w:r>
        <w:rPr>
          <w:sz w:val="16"/>
          <w:szCs w:val="16"/>
        </w:rPr>
        <w:t>ni</w:t>
      </w:r>
      <w:proofErr w:type="gramEnd"/>
      <w:r>
        <w:rPr>
          <w:sz w:val="16"/>
          <w:szCs w:val="16"/>
        </w:rPr>
        <w:t xml:space="preserve"> pod nikojim uvjetima, poticati plaćanje naknade za savjetovanje u ime malih ulagača u Ujedinjenom Kraljevstvu.</w:t>
      </w:r>
    </w:p>
    <w:p w:rsidR="00F90C0B" w:rsidRDefault="00F90C0B" w:rsidP="00F90C0B">
      <w:pPr>
        <w:jc w:val="both"/>
        <w:rPr>
          <w:sz w:val="16"/>
          <w:szCs w:val="16"/>
        </w:rPr>
      </w:pPr>
      <w:r w:rsidRPr="00894DBB">
        <w:rPr>
          <w:b/>
          <w:sz w:val="16"/>
          <w:szCs w:val="16"/>
        </w:rPr>
        <w:t>Belgija:</w:t>
      </w:r>
      <w:r>
        <w:rPr>
          <w:sz w:val="16"/>
          <w:szCs w:val="16"/>
        </w:rPr>
        <w:t xml:space="preserve"> Odmah i bez odgađanja te u bilo kojem slučaju ne kasnije od Datuma trgovanja određenim Vrijednosnicama, dužni ste nas obavijestiti ako vi ili bilo koji od vaših pod-distributera ili ostalih agenata za prodaju namjeravate ponuditi prodati i/ili isporučiti bilo koju od Vrijednosnica  bilo kojoj osobi koja se smatra potrošačem u skladu Člankom I.1.2. </w:t>
      </w:r>
      <w:proofErr w:type="gramStart"/>
      <w:r>
        <w:rPr>
          <w:sz w:val="16"/>
          <w:szCs w:val="16"/>
        </w:rPr>
        <w:t>belgijskog</w:t>
      </w:r>
      <w:proofErr w:type="gramEnd"/>
      <w:r>
        <w:rPr>
          <w:sz w:val="16"/>
          <w:szCs w:val="16"/>
        </w:rPr>
        <w:t xml:space="preserve"> Zakonika o ekonomskom pravu sa svim njegovim povremenim izmjenama (fizička osoba koja djeluje u svrhe koje ne spadaju u opseg njegovih/njezinih trgovačkih, industrijskih, obrtničkih ili ostalih aktivnosti) („belgijski potrošač“) ili ako bilo kada dođete do saznanja da neki ulagač namjerava prodati Vrijednosnice Belgijskom potrošaču.</w:t>
      </w:r>
    </w:p>
    <w:p w:rsidR="00F90C0B" w:rsidRDefault="00F90C0B" w:rsidP="00F90C0B">
      <w:pPr>
        <w:jc w:val="both"/>
        <w:rPr>
          <w:sz w:val="16"/>
          <w:szCs w:val="16"/>
        </w:rPr>
      </w:pPr>
      <w:r>
        <w:rPr>
          <w:sz w:val="16"/>
          <w:szCs w:val="16"/>
        </w:rPr>
        <w:t>U slučaju da nas do datuma trgovanja niste obavijestili o navedenom u skladu s gornjim tekstom, tada se Vrijednosnice ne mogu ponuditi prodati i/ili isporučiti belgijskom potrošaču niti on može biti njihov korisnik u bilo koje vrijeme.</w:t>
      </w:r>
    </w:p>
    <w:p w:rsidR="00F90C0B" w:rsidRDefault="00F90C0B" w:rsidP="00F90C0B">
      <w:pPr>
        <w:jc w:val="both"/>
        <w:rPr>
          <w:sz w:val="16"/>
          <w:szCs w:val="16"/>
        </w:rPr>
      </w:pPr>
      <w:proofErr w:type="gramStart"/>
      <w:r w:rsidRPr="005E4DA8">
        <w:rPr>
          <w:b/>
          <w:sz w:val="16"/>
          <w:szCs w:val="16"/>
        </w:rPr>
        <w:t>Distribucija u zemljama Europskog gospodarskog područja („EGP“):</w:t>
      </w:r>
      <w:r>
        <w:rPr>
          <w:sz w:val="16"/>
          <w:szCs w:val="16"/>
        </w:rPr>
        <w:t xml:space="preserve"> vezano uz svaku zemlju članicu Europskog gospodarskog područja koja primjenjuje Direktivu o prospektima (svaka označava „Relevantnu zemlju članicu“), svaki kupac Vrijednosnica jamči i suglasan je da nije i neće javno ponuditi Vrijednosnice u toj Relevantnoj zemlji članici, prije nego objavi Prospekt vezan uz Vrijednosnice, koji će biti odobren od strane nadležnog tijela te Relevantne zemlje članice ili, ondje gdje je to prikladno, odobren u drugoj Relevantnoj zemlji članici o čemu je obaviješteno nadležno tijelo Relevantne zemlje članice u kojoj Vrijednosnica ide na javnu ponudu, sve u skladu s Direktivom o prospektima, pri čemu on može javno ponuditi Vrijednosnice u toj Relevantnoj zemlji članici kad se radi o:</w:t>
      </w:r>
      <w:proofErr w:type="gramEnd"/>
    </w:p>
    <w:p w:rsidR="00F90C0B" w:rsidRDefault="00F90C0B" w:rsidP="00F90C0B">
      <w:pPr>
        <w:pStyle w:val="ListParagraph"/>
        <w:widowControl/>
        <w:numPr>
          <w:ilvl w:val="0"/>
          <w:numId w:val="4"/>
        </w:numPr>
        <w:autoSpaceDE/>
        <w:autoSpaceDN/>
        <w:spacing w:after="160" w:line="259" w:lineRule="auto"/>
        <w:contextualSpacing/>
        <w:rPr>
          <w:sz w:val="16"/>
          <w:szCs w:val="16"/>
        </w:rPr>
      </w:pPr>
      <w:r>
        <w:rPr>
          <w:sz w:val="16"/>
          <w:szCs w:val="16"/>
        </w:rPr>
        <w:t>bilo kojoj pravnoj osobi koja je kvalificirani ulagač na način kako je definirano Direktivom o prospektima;</w:t>
      </w:r>
    </w:p>
    <w:p w:rsidR="00F90C0B" w:rsidRDefault="00F90C0B" w:rsidP="00F90C0B">
      <w:pPr>
        <w:pStyle w:val="ListParagraph"/>
        <w:widowControl/>
        <w:numPr>
          <w:ilvl w:val="0"/>
          <w:numId w:val="4"/>
        </w:numPr>
        <w:autoSpaceDE/>
        <w:autoSpaceDN/>
        <w:spacing w:after="160" w:line="259" w:lineRule="auto"/>
        <w:contextualSpacing/>
        <w:rPr>
          <w:sz w:val="16"/>
          <w:szCs w:val="16"/>
        </w:rPr>
      </w:pPr>
      <w:r>
        <w:rPr>
          <w:sz w:val="16"/>
          <w:szCs w:val="16"/>
        </w:rPr>
        <w:t>o broju fizičkih ili pravnih osoba koja je manja od 150 (što isključuje kvalificirane ulagače na način kako su definirani Direktivom o prospektima)</w:t>
      </w:r>
    </w:p>
    <w:p w:rsidR="00F90C0B" w:rsidRDefault="00F90C0B" w:rsidP="00F90C0B">
      <w:pPr>
        <w:pStyle w:val="ListParagraph"/>
        <w:widowControl/>
        <w:numPr>
          <w:ilvl w:val="0"/>
          <w:numId w:val="4"/>
        </w:numPr>
        <w:autoSpaceDE/>
        <w:autoSpaceDN/>
        <w:spacing w:after="160" w:line="259" w:lineRule="auto"/>
        <w:contextualSpacing/>
        <w:rPr>
          <w:sz w:val="16"/>
          <w:szCs w:val="16"/>
        </w:rPr>
      </w:pPr>
      <w:proofErr w:type="gramStart"/>
      <w:r>
        <w:rPr>
          <w:sz w:val="16"/>
          <w:szCs w:val="16"/>
        </w:rPr>
        <w:t>bilo</w:t>
      </w:r>
      <w:proofErr w:type="gramEnd"/>
      <w:r>
        <w:rPr>
          <w:sz w:val="16"/>
          <w:szCs w:val="16"/>
        </w:rPr>
        <w:t xml:space="preserve"> kojim drugim uvjetima na koje se referira članak 3. </w:t>
      </w:r>
      <w:proofErr w:type="gramStart"/>
      <w:r>
        <w:rPr>
          <w:sz w:val="16"/>
          <w:szCs w:val="16"/>
        </w:rPr>
        <w:t>stavak</w:t>
      </w:r>
      <w:proofErr w:type="gramEnd"/>
      <w:r>
        <w:rPr>
          <w:sz w:val="16"/>
          <w:szCs w:val="16"/>
        </w:rPr>
        <w:t xml:space="preserve"> 2. Direktive o prospektima,</w:t>
      </w:r>
    </w:p>
    <w:p w:rsidR="00F90C0B" w:rsidRDefault="00F90C0B" w:rsidP="00F90C0B">
      <w:pPr>
        <w:jc w:val="both"/>
        <w:rPr>
          <w:sz w:val="16"/>
          <w:szCs w:val="16"/>
        </w:rPr>
      </w:pPr>
      <w:proofErr w:type="gramStart"/>
      <w:r>
        <w:rPr>
          <w:sz w:val="16"/>
          <w:szCs w:val="16"/>
        </w:rPr>
        <w:t>pri</w:t>
      </w:r>
      <w:proofErr w:type="gramEnd"/>
      <w:r>
        <w:rPr>
          <w:sz w:val="16"/>
          <w:szCs w:val="16"/>
        </w:rPr>
        <w:t xml:space="preserve"> čemu se mora voditi računa da takva ponuda Vrijednosnica ne zahtijeva od GS-a objavu prospekta u skladu s člankom 3. Direktive o prospektima </w:t>
      </w:r>
      <w:proofErr w:type="gramStart"/>
      <w:r>
        <w:rPr>
          <w:sz w:val="16"/>
          <w:szCs w:val="16"/>
        </w:rPr>
        <w:t>ili</w:t>
      </w:r>
      <w:proofErr w:type="gramEnd"/>
      <w:r>
        <w:rPr>
          <w:sz w:val="16"/>
          <w:szCs w:val="16"/>
        </w:rPr>
        <w:t xml:space="preserve"> priloga prospektu u skladu s člankom 16. Direktive o prospektima.</w:t>
      </w:r>
    </w:p>
    <w:p w:rsidR="00F90C0B" w:rsidRDefault="00F90C0B" w:rsidP="00F90C0B">
      <w:pPr>
        <w:jc w:val="both"/>
        <w:rPr>
          <w:sz w:val="16"/>
          <w:szCs w:val="16"/>
        </w:rPr>
      </w:pPr>
      <w:proofErr w:type="gramStart"/>
      <w:r>
        <w:rPr>
          <w:sz w:val="16"/>
          <w:szCs w:val="16"/>
        </w:rPr>
        <w:t>U svrhu gore navedenog propisa, pojam „javna ponuda Vrijednosnica“ vezan uz Vrijednosnice u bilo kojoj Relevantnoj zemlji članici odnosi se na objavu dovoljne količine informacija o uvjetima ponude i o Vrijednosnicama koje se nude, u bilo kojem obliku i bilo kojim sredstvom kako bi se omogućilo ulagačima da donesu odluku o kupovini Vrijednosnica ili pretplati, na način kako se to primjenjuje u određenoj Relevantnoj zemlji članici i u skladu s mjerom kojom se primjenjuje Direktiva o prospektu u određenoj Relevantnoj zemlji članici, pri čemu se „Direktiva o prospektu“ odnosi na  Direktivu</w:t>
      </w:r>
      <w:r w:rsidRPr="00B467A3">
        <w:rPr>
          <w:sz w:val="16"/>
          <w:szCs w:val="16"/>
        </w:rPr>
        <w:t xml:space="preserve"> 2003/71/EZ</w:t>
      </w:r>
      <w:r>
        <w:rPr>
          <w:sz w:val="16"/>
          <w:szCs w:val="16"/>
        </w:rPr>
        <w:t xml:space="preserve">  (sa svim izmjenama, uključujući Direktivu 2010/73/EU) te uključuje bilo koju mjeru koja implementira Direktivu u Relevantnoj zemlji članici.</w:t>
      </w:r>
      <w:proofErr w:type="gramEnd"/>
    </w:p>
    <w:p w:rsidR="008C5251" w:rsidRDefault="00F90C0B" w:rsidP="00F90C0B">
      <w:pPr>
        <w:jc w:val="both"/>
        <w:rPr>
          <w:sz w:val="16"/>
          <w:szCs w:val="16"/>
        </w:rPr>
      </w:pPr>
      <w:r>
        <w:rPr>
          <w:sz w:val="16"/>
          <w:szCs w:val="16"/>
        </w:rPr>
        <w:t xml:space="preserve">Vezano za distribuciju u Ujedinjenom Kraljevstvu i u zemljama Europskog gospodarskog područja, ove materijale izdao je i odobrio Goldman Sachs International koji je ovlašten </w:t>
      </w:r>
      <w:proofErr w:type="gramStart"/>
      <w:r>
        <w:rPr>
          <w:sz w:val="16"/>
          <w:szCs w:val="16"/>
        </w:rPr>
        <w:t>od</w:t>
      </w:r>
      <w:proofErr w:type="gramEnd"/>
      <w:r>
        <w:rPr>
          <w:sz w:val="16"/>
          <w:szCs w:val="16"/>
        </w:rPr>
        <w:t xml:space="preserve"> strane </w:t>
      </w:r>
      <w:r w:rsidRPr="00FA7364">
        <w:rPr>
          <w:sz w:val="16"/>
          <w:szCs w:val="16"/>
        </w:rPr>
        <w:t>Tijela za nadzor pružatelja financijskih usluga te podliježe propisima Financijskog nadzornog tijela i Tijela za nadzor pružatelja financijskih usluga;</w:t>
      </w:r>
      <w:r>
        <w:rPr>
          <w:sz w:val="16"/>
          <w:szCs w:val="16"/>
        </w:rPr>
        <w:t xml:space="preserve"> materijali ne predstavljaju istraživačko izvješće niti su proizvod odjela za istraživanja Goldman Sachsa.</w:t>
      </w:r>
    </w:p>
    <w:p w:rsidR="008C5251" w:rsidRDefault="008C5251">
      <w:pPr>
        <w:rPr>
          <w:sz w:val="16"/>
          <w:szCs w:val="16"/>
        </w:rPr>
      </w:pPr>
      <w:r>
        <w:rPr>
          <w:sz w:val="16"/>
          <w:szCs w:val="16"/>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100"/>
      </w:tblGrid>
      <w:tr w:rsidR="008C5251" w:rsidRPr="008C5251" w:rsidTr="00AB46E4">
        <w:trPr>
          <w:jc w:val="center"/>
        </w:trPr>
        <w:tc>
          <w:tcPr>
            <w:tcW w:w="10773" w:type="dxa"/>
            <w:shd w:val="clear" w:color="auto" w:fill="8DB3E2"/>
          </w:tcPr>
          <w:p w:rsidR="008C5251" w:rsidRPr="008C5251" w:rsidRDefault="008C5251" w:rsidP="008C5251">
            <w:pPr>
              <w:jc w:val="both"/>
              <w:rPr>
                <w:b/>
                <w:bCs/>
                <w:sz w:val="16"/>
                <w:szCs w:val="16"/>
                <w:lang w:val="hr-HR"/>
              </w:rPr>
            </w:pPr>
            <w:r w:rsidRPr="008C5251">
              <w:rPr>
                <w:b/>
                <w:bCs/>
                <w:sz w:val="16"/>
                <w:szCs w:val="16"/>
                <w:lang w:val="hr-HR"/>
              </w:rPr>
              <w:lastRenderedPageBreak/>
              <w:t xml:space="preserve">Obrazac zahtjeva </w:t>
            </w:r>
          </w:p>
        </w:tc>
      </w:tr>
    </w:tbl>
    <w:p w:rsidR="008C5251" w:rsidRPr="008C5251" w:rsidRDefault="008C5251" w:rsidP="008C5251">
      <w:pPr>
        <w:jc w:val="both"/>
        <w:rPr>
          <w:b/>
          <w:bCs/>
          <w:sz w:val="16"/>
          <w:szCs w:val="16"/>
          <w:lang w:val="hr-HR"/>
        </w:rPr>
      </w:pPr>
      <w:r w:rsidRPr="008C5251">
        <w:rPr>
          <w:b/>
          <w:bCs/>
          <w:sz w:val="16"/>
          <w:szCs w:val="16"/>
          <w:lang w:val="hr-HR"/>
        </w:rPr>
        <w:t xml:space="preserve">Molimo popunite ovaj obrazac velikim slovima i vratite ga Vašem privatnom bankaru na njegovu adresu:  </w:t>
      </w:r>
    </w:p>
    <w:p w:rsidR="008C5251" w:rsidRPr="008C5251" w:rsidRDefault="008C5251" w:rsidP="008C5251">
      <w:pPr>
        <w:jc w:val="both"/>
        <w:rPr>
          <w:b/>
          <w:bCs/>
          <w:sz w:val="16"/>
          <w:szCs w:val="16"/>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4945"/>
        <w:gridCol w:w="5027"/>
      </w:tblGrid>
      <w:tr w:rsidR="008C5251" w:rsidRPr="008C5251" w:rsidTr="00AB46E4">
        <w:trPr>
          <w:trHeight w:val="1134"/>
        </w:trPr>
        <w:tc>
          <w:tcPr>
            <w:tcW w:w="5387" w:type="dxa"/>
            <w:vAlign w:val="center"/>
          </w:tcPr>
          <w:p w:rsidR="008C5251" w:rsidRPr="008C5251" w:rsidRDefault="008C5251" w:rsidP="008C5251">
            <w:pPr>
              <w:jc w:val="both"/>
              <w:rPr>
                <w:b/>
                <w:bCs/>
                <w:sz w:val="16"/>
                <w:szCs w:val="16"/>
                <w:lang w:val="hr-HR"/>
              </w:rPr>
            </w:pPr>
            <w:r w:rsidRPr="008C5251">
              <w:rPr>
                <w:b/>
                <w:bCs/>
                <w:sz w:val="16"/>
                <w:szCs w:val="16"/>
                <w:lang w:val="hr-HR"/>
              </w:rPr>
              <w:t>Privatno bankarstvo OTP BANKA</w:t>
            </w:r>
          </w:p>
          <w:p w:rsidR="008C5251" w:rsidRPr="008C5251" w:rsidRDefault="008C5251" w:rsidP="008C5251">
            <w:pPr>
              <w:jc w:val="both"/>
              <w:rPr>
                <w:b/>
                <w:bCs/>
                <w:sz w:val="16"/>
                <w:szCs w:val="16"/>
                <w:lang w:val="hr-HR"/>
              </w:rPr>
            </w:pPr>
            <w:r w:rsidRPr="008C5251">
              <w:rPr>
                <w:b/>
                <w:bCs/>
                <w:sz w:val="16"/>
                <w:szCs w:val="16"/>
                <w:lang w:val="hr-HR"/>
              </w:rPr>
              <w:t>Jurišićeva 2</w:t>
            </w:r>
          </w:p>
          <w:p w:rsidR="008C5251" w:rsidRPr="008C5251" w:rsidRDefault="008C5251" w:rsidP="008C5251">
            <w:pPr>
              <w:jc w:val="both"/>
              <w:rPr>
                <w:b/>
                <w:bCs/>
                <w:sz w:val="16"/>
                <w:szCs w:val="16"/>
                <w:lang w:val="hr-HR"/>
              </w:rPr>
            </w:pPr>
            <w:r w:rsidRPr="008C5251">
              <w:rPr>
                <w:b/>
                <w:bCs/>
                <w:sz w:val="16"/>
                <w:szCs w:val="16"/>
                <w:lang w:val="hr-HR"/>
              </w:rPr>
              <w:t xml:space="preserve">10000 Zagreb, </w:t>
            </w:r>
          </w:p>
          <w:p w:rsidR="008C5251" w:rsidRPr="008C5251" w:rsidRDefault="008C5251" w:rsidP="008C5251">
            <w:pPr>
              <w:jc w:val="both"/>
              <w:rPr>
                <w:b/>
                <w:bCs/>
                <w:sz w:val="16"/>
                <w:szCs w:val="16"/>
                <w:lang w:val="hr-HR"/>
              </w:rPr>
            </w:pPr>
            <w:r w:rsidRPr="008C5251">
              <w:rPr>
                <w:b/>
                <w:bCs/>
                <w:sz w:val="16"/>
                <w:szCs w:val="16"/>
                <w:lang w:val="hr-HR"/>
              </w:rPr>
              <w:t xml:space="preserve">Hrvatska </w:t>
            </w:r>
          </w:p>
          <w:p w:rsidR="008C5251" w:rsidRPr="008C5251" w:rsidRDefault="008C5251" w:rsidP="008C5251">
            <w:pPr>
              <w:jc w:val="both"/>
              <w:rPr>
                <w:b/>
                <w:bCs/>
                <w:sz w:val="16"/>
                <w:szCs w:val="16"/>
                <w:lang w:val="hr-HR"/>
              </w:rPr>
            </w:pPr>
            <w:r w:rsidRPr="008C5251">
              <w:rPr>
                <w:b/>
                <w:bCs/>
                <w:sz w:val="16"/>
                <w:szCs w:val="16"/>
                <w:lang w:val="hr-HR"/>
              </w:rPr>
              <w:t>Nalog zaprimio:</w:t>
            </w:r>
          </w:p>
        </w:tc>
        <w:tc>
          <w:tcPr>
            <w:tcW w:w="5456" w:type="dxa"/>
            <w:vAlign w:val="center"/>
          </w:tcPr>
          <w:p w:rsidR="008C5251" w:rsidRPr="008C5251" w:rsidRDefault="008C5251" w:rsidP="008C5251">
            <w:pPr>
              <w:jc w:val="both"/>
              <w:rPr>
                <w:b/>
                <w:bCs/>
                <w:sz w:val="16"/>
                <w:szCs w:val="16"/>
                <w:lang w:val="hr-HR"/>
              </w:rPr>
            </w:pPr>
            <w:r w:rsidRPr="008C5251">
              <w:rPr>
                <w:b/>
                <w:bCs/>
                <w:sz w:val="16"/>
                <w:szCs w:val="16"/>
                <w:lang w:val="hr-HR"/>
              </w:rPr>
              <w:t>Privatno bankarstvo OTP BANKA</w:t>
            </w:r>
          </w:p>
          <w:p w:rsidR="008C5251" w:rsidRPr="008C5251" w:rsidRDefault="008C5251" w:rsidP="008C5251">
            <w:pPr>
              <w:jc w:val="both"/>
              <w:rPr>
                <w:b/>
                <w:bCs/>
                <w:sz w:val="16"/>
                <w:szCs w:val="16"/>
                <w:lang w:val="hr-HR"/>
              </w:rPr>
            </w:pPr>
            <w:r w:rsidRPr="008C5251">
              <w:rPr>
                <w:b/>
                <w:bCs/>
                <w:sz w:val="16"/>
                <w:szCs w:val="16"/>
                <w:lang w:val="hr-HR"/>
              </w:rPr>
              <w:t>Domovinskog rata 61</w:t>
            </w:r>
          </w:p>
          <w:p w:rsidR="008C5251" w:rsidRPr="008C5251" w:rsidRDefault="008C5251" w:rsidP="008C5251">
            <w:pPr>
              <w:jc w:val="both"/>
              <w:rPr>
                <w:b/>
                <w:bCs/>
                <w:sz w:val="16"/>
                <w:szCs w:val="16"/>
                <w:lang w:val="hr-HR"/>
              </w:rPr>
            </w:pPr>
            <w:r w:rsidRPr="008C5251">
              <w:rPr>
                <w:b/>
                <w:bCs/>
                <w:sz w:val="16"/>
                <w:szCs w:val="16"/>
                <w:lang w:val="hr-HR"/>
              </w:rPr>
              <w:t>21000 Split</w:t>
            </w:r>
          </w:p>
          <w:p w:rsidR="008C5251" w:rsidRPr="008C5251" w:rsidRDefault="008C5251" w:rsidP="008C5251">
            <w:pPr>
              <w:jc w:val="both"/>
              <w:rPr>
                <w:b/>
                <w:bCs/>
                <w:sz w:val="16"/>
                <w:szCs w:val="16"/>
                <w:lang w:val="hr-HR"/>
              </w:rPr>
            </w:pPr>
            <w:r w:rsidRPr="008C5251">
              <w:rPr>
                <w:b/>
                <w:bCs/>
                <w:sz w:val="16"/>
                <w:szCs w:val="16"/>
                <w:lang w:val="hr-HR"/>
              </w:rPr>
              <w:t xml:space="preserve">Hrvatska </w:t>
            </w:r>
          </w:p>
          <w:p w:rsidR="008C5251" w:rsidRPr="008C5251" w:rsidRDefault="008C5251" w:rsidP="008C5251">
            <w:pPr>
              <w:jc w:val="both"/>
              <w:rPr>
                <w:b/>
                <w:bCs/>
                <w:sz w:val="16"/>
                <w:szCs w:val="16"/>
                <w:lang w:val="hr-HR"/>
              </w:rPr>
            </w:pPr>
            <w:r w:rsidRPr="008C5251">
              <w:rPr>
                <w:b/>
                <w:bCs/>
                <w:sz w:val="16"/>
                <w:szCs w:val="16"/>
                <w:lang w:val="hr-HR"/>
              </w:rPr>
              <w:t>Nalog zaprimio:</w:t>
            </w:r>
          </w:p>
        </w:tc>
      </w:tr>
    </w:tbl>
    <w:p w:rsidR="008C5251" w:rsidRPr="008C5251" w:rsidRDefault="0082094D" w:rsidP="008C5251">
      <w:pPr>
        <w:jc w:val="both"/>
        <w:rPr>
          <w:b/>
          <w:bCs/>
          <w:sz w:val="16"/>
          <w:szCs w:val="16"/>
          <w:lang w:val="hr-HR"/>
        </w:rPr>
      </w:pPr>
      <w:r>
        <w:rPr>
          <w:noProof/>
          <w:lang w:val="hr-HR" w:eastAsia="hr-HR"/>
        </w:rPr>
        <mc:AlternateContent>
          <mc:Choice Requires="wpg">
            <w:drawing>
              <wp:anchor distT="0" distB="0" distL="114300" distR="114300" simplePos="0" relativeHeight="251676160" behindDoc="0" locked="0" layoutInCell="1" allowOverlap="1" wp14:anchorId="1B76A936" wp14:editId="32462F1F">
                <wp:simplePos x="0" y="0"/>
                <wp:positionH relativeFrom="page">
                  <wp:posOffset>731520</wp:posOffset>
                </wp:positionH>
                <wp:positionV relativeFrom="paragraph">
                  <wp:posOffset>19916</wp:posOffset>
                </wp:positionV>
                <wp:extent cx="760730" cy="762000"/>
                <wp:effectExtent l="0" t="0" r="3175" b="635"/>
                <wp:wrapNone/>
                <wp:docPr id="13"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61" name="Rectangle 61"/>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5" name="Picture 5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6"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68"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00D8B1" id="Group 49" o:spid="_x0000_s1026" style="position:absolute;margin-left:57.6pt;margin-top:1.55pt;width:59.9pt;height:60pt;z-index:251676160;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">
                <v:rect id="Rectangle 61"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">
                  <v:imagedata r:id="rId13"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p>
    <w:p w:rsidR="00676812" w:rsidRPr="007F0ACD" w:rsidRDefault="00676812" w:rsidP="00676812">
      <w:pPr>
        <w:spacing w:before="93" w:line="237" w:lineRule="auto"/>
        <w:ind w:left="1674"/>
        <w:rPr>
          <w:b/>
          <w:i/>
          <w:noProof/>
          <w:lang w:val="hr-HR" w:eastAsia="hr-HR"/>
        </w:rPr>
      </w:pPr>
      <w:r>
        <w:rPr>
          <w:b/>
          <w:i/>
          <w:noProof/>
          <w:lang w:val="hr-HR" w:eastAsia="hr-HR"/>
        </w:rPr>
        <w:t>5</w:t>
      </w:r>
      <w:r w:rsidRPr="007F0ACD">
        <w:rPr>
          <w:b/>
          <w:i/>
          <w:noProof/>
          <w:lang w:val="hr-HR" w:eastAsia="hr-HR"/>
        </w:rPr>
        <w:t xml:space="preserve">-godišnji </w:t>
      </w:r>
      <w:r>
        <w:rPr>
          <w:b/>
          <w:i/>
          <w:noProof/>
          <w:lang w:val="hr-HR" w:eastAsia="hr-HR"/>
        </w:rPr>
        <w:t>EUR</w:t>
      </w:r>
      <w:r w:rsidRPr="007F0ACD">
        <w:rPr>
          <w:b/>
          <w:i/>
          <w:noProof/>
          <w:lang w:val="en-GB" w:eastAsia="hr-HR"/>
        </w:rPr>
        <w:t xml:space="preserve"> Phoenix Autocallable Certificate</w:t>
      </w:r>
      <w:r w:rsidRPr="007F0ACD">
        <w:rPr>
          <w:b/>
          <w:i/>
          <w:noProof/>
          <w:lang w:val="hr-HR" w:eastAsia="hr-HR"/>
        </w:rPr>
        <w:t xml:space="preserve"> na</w:t>
      </w:r>
    </w:p>
    <w:p w:rsidR="00676812" w:rsidRDefault="00676812" w:rsidP="00676812">
      <w:pPr>
        <w:spacing w:before="93" w:line="237" w:lineRule="auto"/>
        <w:ind w:left="1674"/>
        <w:rPr>
          <w:b/>
          <w:i/>
          <w:noProof/>
          <w:lang w:val="hr-HR" w:eastAsia="hr-HR"/>
        </w:rPr>
      </w:pPr>
      <w:r w:rsidRPr="00AB46E4">
        <w:rPr>
          <w:b/>
          <w:i/>
          <w:noProof/>
          <w:lang w:val="hr-HR" w:eastAsia="hr-HR"/>
        </w:rPr>
        <w:t xml:space="preserve">EURO STOXX® Banks (Price EUR) </w:t>
      </w:r>
      <w:r>
        <w:rPr>
          <w:b/>
          <w:i/>
          <w:noProof/>
          <w:lang w:val="hr-HR" w:eastAsia="hr-HR"/>
        </w:rPr>
        <w:t>Indeks</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noProof/>
          <w:sz w:val="16"/>
          <w:szCs w:val="16"/>
          <w:lang w:val="hr-HR" w:eastAsia="hr-HR"/>
        </w:rPr>
        <mc:AlternateContent>
          <mc:Choice Requires="wps">
            <w:drawing>
              <wp:anchor distT="0" distB="0" distL="114300" distR="114300" simplePos="0" relativeHeight="251673088" behindDoc="1" locked="0" layoutInCell="1" allowOverlap="1" wp14:anchorId="745484D2" wp14:editId="69786E96">
                <wp:simplePos x="0" y="0"/>
                <wp:positionH relativeFrom="column">
                  <wp:posOffset>1414145</wp:posOffset>
                </wp:positionH>
                <wp:positionV relativeFrom="paragraph">
                  <wp:posOffset>51435</wp:posOffset>
                </wp:positionV>
                <wp:extent cx="1152525" cy="266700"/>
                <wp:effectExtent l="0" t="0" r="0" b="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46E4" w:rsidRPr="0022309F" w:rsidRDefault="00AB46E4" w:rsidP="008C5251">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45484D2" id="Text Box 62" o:spid="_x0000_s1032" type="#_x0000_t202" style="position:absolute;left:0;text-align:left;margin-left:111.35pt;margin-top:4.05pt;width:90.75pt;height:2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" filled="f" fillcolor="#bbe0e3" stroked="f">
                <v:textbox style="mso-fit-shape-to-text:t">
                  <w:txbxContent>
                    <w:p w:rsidR="00AB46E4" w:rsidRPr="0022309F" w:rsidRDefault="00AB46E4" w:rsidP="008C5251">
                      <w:pPr>
                        <w:rPr>
                          <w:szCs w:val="18"/>
                        </w:rPr>
                      </w:pPr>
                    </w:p>
                  </w:txbxContent>
                </v:textbox>
              </v:shape>
            </w:pict>
          </mc:Fallback>
        </mc:AlternateContent>
      </w:r>
    </w:p>
    <w:p w:rsidR="008C5251" w:rsidRPr="008C5251" w:rsidRDefault="008C5251" w:rsidP="008C5251">
      <w:pPr>
        <w:jc w:val="both"/>
        <w:rPr>
          <w:b/>
          <w:bCs/>
          <w:sz w:val="16"/>
          <w:szCs w:val="16"/>
          <w:lang w:val="hr-HR"/>
        </w:rPr>
      </w:pPr>
      <w:r w:rsidRPr="008C5251">
        <w:rPr>
          <w:b/>
          <w:bCs/>
          <w:sz w:val="16"/>
          <w:szCs w:val="16"/>
          <w:lang w:val="hr-HR"/>
        </w:rPr>
        <w:t>Ime upisnika:</w:t>
      </w:r>
    </w:p>
    <w:p w:rsidR="008C5251" w:rsidRPr="008C5251" w:rsidRDefault="008C5251" w:rsidP="008C5251">
      <w:pPr>
        <w:jc w:val="both"/>
        <w:rPr>
          <w:b/>
          <w:bCs/>
          <w:sz w:val="16"/>
          <w:szCs w:val="16"/>
          <w:lang w:val="hr-HR"/>
        </w:rPr>
      </w:pPr>
      <w:r w:rsidRPr="008C5251">
        <w:rPr>
          <w:b/>
          <w:bCs/>
          <w:sz w:val="16"/>
          <w:szCs w:val="16"/>
          <w:lang w:val="hr-HR"/>
        </w:rPr>
        <w:t>Stalna adresa:</w:t>
      </w:r>
    </w:p>
    <w:p w:rsidR="008C5251" w:rsidRPr="008C5251" w:rsidRDefault="008C5251" w:rsidP="008C5251">
      <w:pPr>
        <w:jc w:val="both"/>
        <w:rPr>
          <w:b/>
          <w:bCs/>
          <w:sz w:val="16"/>
          <w:szCs w:val="16"/>
          <w:lang w:val="hr-HR"/>
        </w:rPr>
      </w:pPr>
      <w:r w:rsidRPr="008C5251">
        <w:rPr>
          <w:b/>
          <w:bCs/>
          <w:sz w:val="16"/>
          <w:szCs w:val="16"/>
          <w:lang w:val="hr-HR"/>
        </w:rPr>
        <w:t>Poštanski broj i mjesto:</w:t>
      </w:r>
    </w:p>
    <w:p w:rsidR="008C5251" w:rsidRPr="008C5251" w:rsidRDefault="008C5251" w:rsidP="008C5251">
      <w:pPr>
        <w:jc w:val="both"/>
        <w:rPr>
          <w:b/>
          <w:bCs/>
          <w:sz w:val="16"/>
          <w:szCs w:val="16"/>
          <w:lang w:val="hr-HR"/>
        </w:rPr>
      </w:pPr>
      <w:r w:rsidRPr="008C5251">
        <w:rPr>
          <w:b/>
          <w:bCs/>
          <w:sz w:val="16"/>
          <w:szCs w:val="16"/>
          <w:lang w:val="hr-HR"/>
        </w:rPr>
        <w:t>Email/Tel:</w:t>
      </w:r>
    </w:p>
    <w:p w:rsidR="008C5251" w:rsidRPr="008C5251" w:rsidRDefault="008C5251" w:rsidP="008C5251">
      <w:pPr>
        <w:jc w:val="both"/>
        <w:rPr>
          <w:b/>
          <w:bCs/>
          <w:sz w:val="16"/>
          <w:szCs w:val="16"/>
          <w:lang w:val="hr-HR"/>
        </w:rPr>
      </w:pPr>
      <w:r w:rsidRPr="008C5251">
        <w:rPr>
          <w:b/>
          <w:bCs/>
          <w:sz w:val="16"/>
          <w:szCs w:val="16"/>
          <w:lang w:val="hr-HR"/>
        </w:rPr>
        <w:t>OIB:</w:t>
      </w:r>
    </w:p>
    <w:p w:rsidR="008C5251" w:rsidRPr="008C5251" w:rsidRDefault="008C5251" w:rsidP="008C5251">
      <w:pPr>
        <w:jc w:val="both"/>
        <w:rPr>
          <w:b/>
          <w:bCs/>
          <w:sz w:val="16"/>
          <w:szCs w:val="16"/>
          <w:lang w:val="hr-HR"/>
        </w:rPr>
      </w:pPr>
      <w:r w:rsidRPr="008C5251">
        <w:rPr>
          <w:b/>
          <w:bCs/>
          <w:sz w:val="16"/>
          <w:szCs w:val="16"/>
          <w:lang w:val="hr-HR"/>
        </w:rPr>
        <w:t>Cijena izdanja po vrijednosnom papiru: 100%</w:t>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 xml:space="preserve">Naknada za upis ( zaokružiti ): </w:t>
      </w:r>
    </w:p>
    <w:p w:rsidR="008C5251" w:rsidRPr="008C5251" w:rsidRDefault="008C5251" w:rsidP="008C5251">
      <w:pPr>
        <w:jc w:val="both"/>
        <w:rPr>
          <w:b/>
          <w:bCs/>
          <w:sz w:val="16"/>
          <w:szCs w:val="16"/>
          <w:lang w:val="hr-HR"/>
        </w:rPr>
      </w:pPr>
      <w:r w:rsidRPr="008C5251">
        <w:rPr>
          <w:b/>
          <w:bCs/>
          <w:sz w:val="16"/>
          <w:szCs w:val="16"/>
          <w:lang w:val="hr-HR"/>
        </w:rPr>
        <w:t>A)</w:t>
      </w:r>
      <w:r w:rsidRPr="008C5251">
        <w:rPr>
          <w:b/>
          <w:bCs/>
          <w:sz w:val="16"/>
          <w:szCs w:val="16"/>
          <w:lang w:val="hr-HR"/>
        </w:rPr>
        <w:tab/>
        <w:t xml:space="preserve"> 1% </w:t>
      </w:r>
    </w:p>
    <w:p w:rsidR="008C5251" w:rsidRPr="008C5251" w:rsidRDefault="008C5251" w:rsidP="008C5251">
      <w:pPr>
        <w:jc w:val="both"/>
        <w:rPr>
          <w:b/>
          <w:bCs/>
          <w:sz w:val="16"/>
          <w:szCs w:val="16"/>
          <w:lang w:val="hr-HR"/>
        </w:rPr>
      </w:pPr>
      <w:r w:rsidRPr="008C5251">
        <w:rPr>
          <w:b/>
          <w:bCs/>
          <w:sz w:val="16"/>
          <w:szCs w:val="16"/>
          <w:lang w:val="hr-HR"/>
        </w:rPr>
        <w:t>B)</w:t>
      </w:r>
      <w:r w:rsidRPr="008C5251">
        <w:rPr>
          <w:b/>
          <w:bCs/>
          <w:sz w:val="16"/>
          <w:szCs w:val="16"/>
          <w:lang w:val="hr-HR"/>
        </w:rPr>
        <w:tab/>
        <w:t>0% (članstvo u PB Club+)</w:t>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ab/>
      </w:r>
      <w:r w:rsidRPr="008C5251">
        <w:rPr>
          <w:b/>
          <w:bCs/>
          <w:sz w:val="16"/>
          <w:szCs w:val="16"/>
          <w:lang w:val="hr-HR"/>
        </w:rPr>
        <w:tab/>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Denominacija</w:t>
      </w:r>
      <w:r w:rsidRPr="008C5251">
        <w:rPr>
          <w:b/>
          <w:bCs/>
          <w:sz w:val="16"/>
          <w:szCs w:val="16"/>
          <w:lang w:val="hr-HR"/>
        </w:rPr>
        <w:tab/>
      </w:r>
      <w:r w:rsidRPr="008C5251">
        <w:rPr>
          <w:b/>
          <w:bCs/>
          <w:sz w:val="16"/>
          <w:szCs w:val="16"/>
          <w:lang w:val="hr-HR"/>
        </w:rPr>
        <w:tab/>
        <w:t xml:space="preserve">                  </w:t>
      </w:r>
      <w:r w:rsidR="00235E05">
        <w:rPr>
          <w:b/>
          <w:bCs/>
          <w:sz w:val="16"/>
          <w:szCs w:val="16"/>
          <w:lang w:val="hr-HR"/>
        </w:rPr>
        <w:t>EUR</w:t>
      </w:r>
      <w:r w:rsidRPr="008C5251">
        <w:rPr>
          <w:b/>
          <w:bCs/>
          <w:sz w:val="16"/>
          <w:szCs w:val="16"/>
          <w:lang w:val="hr-HR"/>
        </w:rPr>
        <w:tab/>
        <w:t>1,000</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Minimalni iznos trgovanja</w:t>
      </w:r>
      <w:r w:rsidRPr="008C5251">
        <w:rPr>
          <w:b/>
          <w:bCs/>
          <w:sz w:val="16"/>
          <w:szCs w:val="16"/>
          <w:lang w:val="hr-HR"/>
        </w:rPr>
        <w:tab/>
      </w:r>
      <w:r w:rsidRPr="008C5251">
        <w:rPr>
          <w:b/>
          <w:bCs/>
          <w:sz w:val="16"/>
          <w:szCs w:val="16"/>
          <w:lang w:val="hr-HR"/>
        </w:rPr>
        <w:tab/>
      </w:r>
      <w:r w:rsidR="000E22A5">
        <w:rPr>
          <w:b/>
          <w:bCs/>
          <w:sz w:val="16"/>
          <w:szCs w:val="16"/>
          <w:lang w:val="hr-HR"/>
        </w:rPr>
        <w:t xml:space="preserve">  </w:t>
      </w:r>
      <w:r w:rsidR="00235E05">
        <w:rPr>
          <w:b/>
          <w:bCs/>
          <w:sz w:val="16"/>
          <w:szCs w:val="16"/>
          <w:lang w:val="hr-HR"/>
        </w:rPr>
        <w:t>EUR</w:t>
      </w:r>
      <w:r w:rsidRPr="008C5251">
        <w:rPr>
          <w:b/>
          <w:bCs/>
          <w:sz w:val="16"/>
          <w:szCs w:val="16"/>
          <w:lang w:val="hr-HR"/>
        </w:rPr>
        <w:tab/>
        <w:t>10,000</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Broj vrijednosnih papira</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Ukupan iznos plaćen OTP-u</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Datum namirenja i opcije</w:t>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 xml:space="preserve">Datum dospijeća </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Za sadašnje klijente:</w:t>
      </w:r>
    </w:p>
    <w:p w:rsidR="008C5251" w:rsidRPr="008C5251" w:rsidRDefault="008C5251" w:rsidP="008C5251">
      <w:pPr>
        <w:jc w:val="both"/>
        <w:rPr>
          <w:b/>
          <w:bCs/>
          <w:sz w:val="16"/>
          <w:szCs w:val="16"/>
          <w:lang w:val="hr-HR"/>
        </w:rPr>
      </w:pPr>
      <w:r w:rsidRPr="008C5251">
        <w:rPr>
          <w:b/>
          <w:bCs/>
          <w:sz w:val="16"/>
          <w:szCs w:val="16"/>
          <w:lang w:val="hr-HR"/>
        </w:rPr>
        <w:t>Molimo teretite moj/naš račun broj:</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IZJAVA</w:t>
      </w:r>
    </w:p>
    <w:p w:rsidR="008C5251" w:rsidRPr="008C5251" w:rsidRDefault="008C5251" w:rsidP="008C5251">
      <w:pPr>
        <w:jc w:val="both"/>
        <w:rPr>
          <w:b/>
          <w:bCs/>
          <w:sz w:val="16"/>
          <w:szCs w:val="16"/>
          <w:lang w:val="hr-HR"/>
        </w:rPr>
      </w:pPr>
      <w:r w:rsidRPr="008C5251">
        <w:rPr>
          <w:b/>
          <w:bCs/>
          <w:sz w:val="16"/>
          <w:szCs w:val="16"/>
          <w:lang w:val="hr-HR"/>
        </w:rPr>
        <w:t>(potpisuju sve strane)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Potvrđujemo da smo pročitali i razumjeli </w:t>
      </w:r>
      <w:r w:rsidR="004D10ED">
        <w:rPr>
          <w:b/>
          <w:bCs/>
          <w:sz w:val="16"/>
          <w:szCs w:val="16"/>
          <w:lang w:val="hr-HR"/>
        </w:rPr>
        <w:t>Defini</w:t>
      </w:r>
      <w:r w:rsidRPr="008C5251">
        <w:rPr>
          <w:b/>
          <w:bCs/>
          <w:sz w:val="16"/>
          <w:szCs w:val="16"/>
          <w:lang w:val="hr-HR"/>
        </w:rPr>
        <w:t xml:space="preserve">tivne uvjete dane uz ovaj Obrazac zahtjeva. </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Razumijemo da Odjel privatnog bankarstva OTP banke ima pravo odbiti zahtjev. </w:t>
      </w:r>
    </w:p>
    <w:p w:rsidR="008C5251" w:rsidRPr="008C5251" w:rsidRDefault="008C5251" w:rsidP="008C5251">
      <w:pPr>
        <w:jc w:val="both"/>
        <w:rPr>
          <w:b/>
          <w:bCs/>
          <w:sz w:val="16"/>
          <w:szCs w:val="16"/>
          <w:lang w:val="hr-HR"/>
        </w:rPr>
      </w:pPr>
      <w:r w:rsidRPr="008C5251">
        <w:rPr>
          <w:b/>
          <w:bCs/>
          <w:sz w:val="16"/>
          <w:szCs w:val="16"/>
          <w:lang w:val="hr-HR"/>
        </w:rPr>
        <w:t>Isto tako Odjel privatnog bankarstva ima mogućnost otkazati/odgoditi Početni datum strukturiranog proizvoda ukoliko se ne zadovolje svi nužni uvjeti za plasiranje te će o tome pravovremeno izvijestiti klijenta.</w:t>
      </w:r>
    </w:p>
    <w:p w:rsidR="008C5251" w:rsidRPr="008C5251" w:rsidRDefault="008C5251" w:rsidP="008C5251">
      <w:pPr>
        <w:jc w:val="both"/>
        <w:rPr>
          <w:b/>
          <w:bCs/>
          <w:sz w:val="16"/>
          <w:szCs w:val="16"/>
          <w:lang w:val="hr-HR"/>
        </w:rPr>
      </w:pPr>
      <w:r w:rsidRPr="008C5251">
        <w:rPr>
          <w:b/>
          <w:bCs/>
          <w:sz w:val="16"/>
          <w:szCs w:val="16"/>
          <w:lang w:val="hr-HR"/>
        </w:rPr>
        <w:t>Razumijemo da OTP BANKA HRVATSKA d.d., Domovinskog rata 61, 21000 Split, Odjel privatnog bankarstva banke nije niti se može smatrati odgovornim zbog odbijanja zahtjeva ili otkaza/odgode Početnog datuma.</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Izjavljujemo da su, po našem saznanju i uvjerenju, sve izjave u ovom Obrascu zahtjeva istinite i potpune. Razumijemo da ovaj Obrazac zahtjeva čini temelj za ugovor između nas i Privatnog bankarstva banke.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                                                 </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noProof/>
          <w:sz w:val="16"/>
          <w:szCs w:val="16"/>
          <w:lang w:val="hr-HR" w:eastAsia="hr-HR"/>
        </w:rPr>
        <mc:AlternateContent>
          <mc:Choice Requires="wps">
            <w:drawing>
              <wp:anchor distT="0" distB="0" distL="114300" distR="114300" simplePos="0" relativeHeight="251674112" behindDoc="0" locked="0" layoutInCell="1" allowOverlap="1" wp14:anchorId="4C376BE6" wp14:editId="0533369E">
                <wp:simplePos x="0" y="0"/>
                <wp:positionH relativeFrom="column">
                  <wp:posOffset>2206625</wp:posOffset>
                </wp:positionH>
                <wp:positionV relativeFrom="paragraph">
                  <wp:posOffset>-549275</wp:posOffset>
                </wp:positionV>
                <wp:extent cx="2887980" cy="913765"/>
                <wp:effectExtent l="13970" t="17780" r="12700" b="20955"/>
                <wp:wrapNone/>
                <wp:docPr id="6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AB46E4" w:rsidRDefault="00AB46E4" w:rsidP="008C5251">
                            <w:proofErr w:type="gramStart"/>
                            <w:r>
                              <w:t>Datum :</w:t>
                            </w:r>
                            <w:proofErr w:type="gramEnd"/>
                          </w:p>
                          <w:p w:rsidR="00AB46E4" w:rsidRDefault="00AB46E4" w:rsidP="008C5251"/>
                          <w:p w:rsidR="00AB46E4" w:rsidRDefault="00AB46E4" w:rsidP="008C5251">
                            <w:proofErr w:type="gramStart"/>
                            <w:r>
                              <w:t>Potpis :</w:t>
                            </w:r>
                            <w:proofErr w:type="gramEnd"/>
                          </w:p>
                          <w:p w:rsidR="00AB46E4" w:rsidRDefault="00AB46E4" w:rsidP="008C5251"/>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C376BE6" id="Rectangle 6" o:spid="_x0000_s1033" style="position:absolute;left:0;text-align:left;margin-left:173.75pt;margin-top:-43.25pt;width:227.4pt;height:71.9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ADeFswxAgAAUgQAAA4AAAAAAAAAAAAAAAAA&#10;LgIAAGRycy9lMm9Eb2MueG1sUEsBAi0AFAAGAAgAAAAhANw+W4LgAAAACgEAAA8AAAAAAAAAAAAA&#10;AAAAiwQAAGRycy9kb3ducmV2LnhtbFBLBQYAAAAABAAEAPMAAACYBQAAAAA=&#10;" strokecolor="#4f81bd" strokeweight="2pt">
                <v:textbox>
                  <w:txbxContent>
                    <w:p w:rsidR="00AB46E4" w:rsidRDefault="00AB46E4" w:rsidP="008C5251">
                      <w:proofErr w:type="gramStart"/>
                      <w:r>
                        <w:t>Datum :</w:t>
                      </w:r>
                      <w:proofErr w:type="gramEnd"/>
                    </w:p>
                    <w:p w:rsidR="00AB46E4" w:rsidRDefault="00AB46E4" w:rsidP="008C5251"/>
                    <w:p w:rsidR="00AB46E4" w:rsidRDefault="00AB46E4" w:rsidP="008C5251">
                      <w:proofErr w:type="gramStart"/>
                      <w:r>
                        <w:t>Potpis :</w:t>
                      </w:r>
                      <w:proofErr w:type="gramEnd"/>
                    </w:p>
                    <w:p w:rsidR="00AB46E4" w:rsidRDefault="00AB46E4" w:rsidP="008C5251"/>
                  </w:txbxContent>
                </v:textbox>
              </v:rect>
            </w:pict>
          </mc:Fallback>
        </mc:AlternateConten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F90C0B" w:rsidRDefault="00F90C0B" w:rsidP="00F90C0B">
      <w:pPr>
        <w:jc w:val="both"/>
        <w:rPr>
          <w:sz w:val="16"/>
          <w:szCs w:val="16"/>
        </w:rPr>
      </w:pPr>
    </w:p>
    <w:sectPr w:rsidR="00F90C0B" w:rsidSect="00F90C0B">
      <w:pgSz w:w="11910" w:h="16840"/>
      <w:pgMar w:top="1180" w:right="760" w:bottom="1460" w:left="1040" w:header="0" w:footer="127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7F2B" w:rsidRDefault="00C87F2B">
      <w:r>
        <w:separator/>
      </w:r>
    </w:p>
  </w:endnote>
  <w:endnote w:type="continuationSeparator" w:id="0">
    <w:p w:rsidR="00C87F2B" w:rsidRDefault="00C87F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46E4" w:rsidRDefault="00AB46E4">
    <w:pPr>
      <w:pStyle w:val="BodyText"/>
      <w:spacing w:line="14" w:lineRule="auto"/>
      <w:rPr>
        <w:sz w:val="20"/>
      </w:rPr>
    </w:pPr>
    <w:r>
      <w:rPr>
        <w:noProof/>
        <w:lang w:val="hr-HR" w:eastAsia="hr-HR"/>
      </w:rPr>
      <mc:AlternateContent>
        <mc:Choice Requires="wpg">
          <w:drawing>
            <wp:anchor distT="0" distB="0" distL="114300" distR="114300" simplePos="0" relativeHeight="503301440" behindDoc="1" locked="0" layoutInCell="1" allowOverlap="1">
              <wp:simplePos x="0" y="0"/>
              <wp:positionH relativeFrom="page">
                <wp:posOffset>731520</wp:posOffset>
              </wp:positionH>
              <wp:positionV relativeFrom="page">
                <wp:posOffset>9705975</wp:posOffset>
              </wp:positionV>
              <wp:extent cx="6096000" cy="28575"/>
              <wp:effectExtent l="17145" t="9525" r="20955"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28575"/>
                        <a:chOff x="1152" y="15285"/>
                        <a:chExt cx="9600" cy="45"/>
                      </a:xfrm>
                    </wpg:grpSpPr>
                    <wps:wsp>
                      <wps:cNvPr id="4" name="Line 6"/>
                      <wps:cNvCnPr/>
                      <wps:spPr bwMode="auto">
                        <a:xfrm>
                          <a:off x="1152" y="15307"/>
                          <a:ext cx="387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s:wsp>
                      <wps:cNvPr id="5" name="Line 5"/>
                      <wps:cNvCnPr/>
                      <wps:spPr bwMode="auto">
                        <a:xfrm>
                          <a:off x="5022" y="15307"/>
                          <a:ext cx="186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s:wsp>
                      <wps:cNvPr id="6" name="Line 4"/>
                      <wps:cNvCnPr/>
                      <wps:spPr bwMode="auto">
                        <a:xfrm>
                          <a:off x="6882" y="15307"/>
                          <a:ext cx="387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0737E11" id="Group 3" o:spid="_x0000_s1026" style="position:absolute;margin-left:57.6pt;margin-top:764.25pt;width:480pt;height:2.25pt;z-index:-15040;mso-position-horizontal-relative:page;mso-position-vertical-relative:page" coordorigin="1152,15285" coordsize="960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">
              <v:line id="Line 6" o:spid="_x0000_s1027" style="position:absolute;visibility:visible;mso-wrap-style:square" from="1152,15307" to="502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" strokecolor="#4f81bd" strokeweight="2.25pt"/>
              <v:line id="Line 5" o:spid="_x0000_s1028" style="position:absolute;visibility:visible;mso-wrap-style:square" from="5022,15307" to="688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" strokecolor="#4f81bd" strokeweight="2.25pt"/>
              <v:line id="Line 4" o:spid="_x0000_s1029" style="position:absolute;visibility:visible;mso-wrap-style:square" from="6882,15307" to="1075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" strokecolor="#4f81bd" strokeweight="2.25pt"/>
              <w10:wrap anchorx="page" anchory="page"/>
            </v:group>
          </w:pict>
        </mc:Fallback>
      </mc:AlternateContent>
    </w:r>
    <w:r>
      <w:rPr>
        <w:noProof/>
        <w:lang w:val="hr-HR" w:eastAsia="hr-HR"/>
      </w:rPr>
      <mc:AlternateContent>
        <mc:Choice Requires="wps">
          <w:drawing>
            <wp:anchor distT="0" distB="0" distL="114300" distR="114300" simplePos="0" relativeHeight="503301464" behindDoc="1" locked="0" layoutInCell="1" allowOverlap="1">
              <wp:simplePos x="0" y="0"/>
              <wp:positionH relativeFrom="page">
                <wp:posOffset>4920615</wp:posOffset>
              </wp:positionH>
              <wp:positionV relativeFrom="page">
                <wp:posOffset>9893935</wp:posOffset>
              </wp:positionV>
              <wp:extent cx="1918335" cy="22415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8335" cy="224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46E4" w:rsidRDefault="00AB46E4">
                          <w:pPr>
                            <w:spacing w:before="11"/>
                            <w:ind w:left="20"/>
                            <w:rPr>
                              <w:sz w:val="28"/>
                            </w:rPr>
                          </w:pPr>
                          <w:r>
                            <w:rPr>
                              <w:color w:val="4F81BD"/>
                              <w:sz w:val="28"/>
                            </w:rPr>
                            <w:t>SECURITIES DIVISION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4" type="#_x0000_t202" style="position:absolute;margin-left:387.45pt;margin-top:779.05pt;width:151.05pt;height:17.65pt;z-index:-15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iaSrAIAAKk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" filled="f" stroked="f">
              <v:textbox inset="0,0,0,0">
                <w:txbxContent>
                  <w:p w:rsidR="00AB46E4" w:rsidRDefault="00AB46E4">
                    <w:pPr>
                      <w:spacing w:before="11"/>
                      <w:ind w:left="20"/>
                      <w:rPr>
                        <w:sz w:val="28"/>
                      </w:rPr>
                    </w:pPr>
                    <w:r>
                      <w:rPr>
                        <w:color w:val="4F81BD"/>
                        <w:sz w:val="28"/>
                      </w:rPr>
                      <w:t>SECURITIES DIVISION</w:t>
                    </w:r>
                  </w:p>
                </w:txbxContent>
              </v:textbox>
              <w10:wrap anchorx="page" anchory="page"/>
            </v:shape>
          </w:pict>
        </mc:Fallback>
      </mc:AlternateContent>
    </w:r>
    <w:r>
      <w:rPr>
        <w:noProof/>
        <w:lang w:val="hr-HR" w:eastAsia="hr-HR"/>
      </w:rPr>
      <mc:AlternateContent>
        <mc:Choice Requires="wps">
          <w:drawing>
            <wp:anchor distT="0" distB="0" distL="114300" distR="114300" simplePos="0" relativeHeight="503301488" behindDoc="1" locked="0" layoutInCell="1" allowOverlap="1">
              <wp:simplePos x="0" y="0"/>
              <wp:positionH relativeFrom="page">
                <wp:posOffset>3606165</wp:posOffset>
              </wp:positionH>
              <wp:positionV relativeFrom="page">
                <wp:posOffset>9911080</wp:posOffset>
              </wp:positionV>
              <wp:extent cx="360045" cy="13906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46E4" w:rsidRDefault="00AB46E4">
                          <w:pPr>
                            <w:pStyle w:val="BodyText"/>
                            <w:spacing w:before="14"/>
                            <w:ind w:left="20"/>
                          </w:pPr>
                          <w:r>
                            <w:t xml:space="preserve">Page </w:t>
                          </w:r>
                          <w:r>
                            <w:fldChar w:fldCharType="begin"/>
                          </w:r>
                          <w:r>
                            <w:instrText xml:space="preserve"> PAGE </w:instrText>
                          </w:r>
                          <w:r>
                            <w:fldChar w:fldCharType="separate"/>
                          </w:r>
                          <w:r w:rsidR="00F70DD7">
                            <w:rPr>
                              <w:noProof/>
                            </w:rPr>
                            <w:t>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5" type="#_x0000_t202" style="position:absolute;margin-left:283.95pt;margin-top:780.4pt;width:28.35pt;height:10.95pt;z-index:-1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" filled="f" stroked="f">
              <v:textbox inset="0,0,0,0">
                <w:txbxContent>
                  <w:p w:rsidR="00AB46E4" w:rsidRDefault="00AB46E4">
                    <w:pPr>
                      <w:pStyle w:val="BodyText"/>
                      <w:spacing w:before="14"/>
                      <w:ind w:left="20"/>
                    </w:pPr>
                    <w:r>
                      <w:t xml:space="preserve">Page </w:t>
                    </w:r>
                    <w:r>
                      <w:fldChar w:fldCharType="begin"/>
                    </w:r>
                    <w:r>
                      <w:instrText xml:space="preserve"> PAGE </w:instrText>
                    </w:r>
                    <w:r>
                      <w:fldChar w:fldCharType="separate"/>
                    </w:r>
                    <w:r w:rsidR="00F70DD7">
                      <w:rPr>
                        <w:noProof/>
                      </w:rPr>
                      <w:t>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7F2B" w:rsidRDefault="00C87F2B">
      <w:r>
        <w:separator/>
      </w:r>
    </w:p>
  </w:footnote>
  <w:footnote w:type="continuationSeparator" w:id="0">
    <w:p w:rsidR="00C87F2B" w:rsidRDefault="00C87F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46E4" w:rsidRDefault="004D10ED">
    <w:pPr>
      <w:pStyle w:val="Header"/>
    </w:pPr>
    <w:r>
      <w:t>DEFINI</w:t>
    </w:r>
    <w:r w:rsidR="00AB46E4">
      <w:t>TIVNI UVJETI                                                                                                               21.1</w:t>
    </w:r>
    <w:r>
      <w:t>2</w:t>
    </w:r>
    <w:r w:rsidR="00AB46E4">
      <w:t>.2019.</w:t>
    </w:r>
  </w:p>
  <w:p w:rsidR="00AB46E4" w:rsidRDefault="00AB46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51437"/>
    <w:multiLevelType w:val="hybridMultilevel"/>
    <w:tmpl w:val="896C5EF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A3A3C49"/>
    <w:multiLevelType w:val="hybridMultilevel"/>
    <w:tmpl w:val="DA1CED6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4C86969"/>
    <w:multiLevelType w:val="hybridMultilevel"/>
    <w:tmpl w:val="528653E4"/>
    <w:lvl w:ilvl="0" w:tplc="B8A8789E">
      <w:start w:val="1"/>
      <w:numFmt w:val="upperLetter"/>
      <w:lvlText w:val="%1."/>
      <w:lvlJc w:val="left"/>
      <w:pPr>
        <w:ind w:left="367" w:hanging="256"/>
      </w:pPr>
      <w:rPr>
        <w:rFonts w:ascii="Arial" w:eastAsia="Arial" w:hAnsi="Arial" w:cs="Arial" w:hint="default"/>
        <w:b/>
        <w:bCs/>
        <w:color w:val="4F81BD"/>
        <w:spacing w:val="-1"/>
        <w:w w:val="100"/>
        <w:sz w:val="20"/>
        <w:szCs w:val="20"/>
      </w:rPr>
    </w:lvl>
    <w:lvl w:ilvl="1" w:tplc="D750C814">
      <w:numFmt w:val="bullet"/>
      <w:lvlText w:val="•"/>
      <w:lvlJc w:val="left"/>
      <w:pPr>
        <w:ind w:left="1334" w:hanging="256"/>
      </w:pPr>
      <w:rPr>
        <w:rFonts w:hint="default"/>
      </w:rPr>
    </w:lvl>
    <w:lvl w:ilvl="2" w:tplc="619295E0">
      <w:numFmt w:val="bullet"/>
      <w:lvlText w:val="•"/>
      <w:lvlJc w:val="left"/>
      <w:pPr>
        <w:ind w:left="2309" w:hanging="256"/>
      </w:pPr>
      <w:rPr>
        <w:rFonts w:hint="default"/>
      </w:rPr>
    </w:lvl>
    <w:lvl w:ilvl="3" w:tplc="4F6090E6">
      <w:numFmt w:val="bullet"/>
      <w:lvlText w:val="•"/>
      <w:lvlJc w:val="left"/>
      <w:pPr>
        <w:ind w:left="3283" w:hanging="256"/>
      </w:pPr>
      <w:rPr>
        <w:rFonts w:hint="default"/>
      </w:rPr>
    </w:lvl>
    <w:lvl w:ilvl="4" w:tplc="5BDEBAAE">
      <w:numFmt w:val="bullet"/>
      <w:lvlText w:val="•"/>
      <w:lvlJc w:val="left"/>
      <w:pPr>
        <w:ind w:left="4258" w:hanging="256"/>
      </w:pPr>
      <w:rPr>
        <w:rFonts w:hint="default"/>
      </w:rPr>
    </w:lvl>
    <w:lvl w:ilvl="5" w:tplc="13AAE84A">
      <w:numFmt w:val="bullet"/>
      <w:lvlText w:val="•"/>
      <w:lvlJc w:val="left"/>
      <w:pPr>
        <w:ind w:left="5232" w:hanging="256"/>
      </w:pPr>
      <w:rPr>
        <w:rFonts w:hint="default"/>
      </w:rPr>
    </w:lvl>
    <w:lvl w:ilvl="6" w:tplc="DC14881C">
      <w:numFmt w:val="bullet"/>
      <w:lvlText w:val="•"/>
      <w:lvlJc w:val="left"/>
      <w:pPr>
        <w:ind w:left="6207" w:hanging="256"/>
      </w:pPr>
      <w:rPr>
        <w:rFonts w:hint="default"/>
      </w:rPr>
    </w:lvl>
    <w:lvl w:ilvl="7" w:tplc="2FBE0740">
      <w:numFmt w:val="bullet"/>
      <w:lvlText w:val="•"/>
      <w:lvlJc w:val="left"/>
      <w:pPr>
        <w:ind w:left="7181" w:hanging="256"/>
      </w:pPr>
      <w:rPr>
        <w:rFonts w:hint="default"/>
      </w:rPr>
    </w:lvl>
    <w:lvl w:ilvl="8" w:tplc="9D020590">
      <w:numFmt w:val="bullet"/>
      <w:lvlText w:val="•"/>
      <w:lvlJc w:val="left"/>
      <w:pPr>
        <w:ind w:left="8156" w:hanging="256"/>
      </w:pPr>
      <w:rPr>
        <w:rFonts w:hint="default"/>
      </w:rPr>
    </w:lvl>
  </w:abstractNum>
  <w:abstractNum w:abstractNumId="3" w15:restartNumberingAfterBreak="0">
    <w:nsid w:val="4B9566BA"/>
    <w:multiLevelType w:val="hybridMultilevel"/>
    <w:tmpl w:val="CA8CDFC0"/>
    <w:lvl w:ilvl="0" w:tplc="646AB146">
      <w:start w:val="1"/>
      <w:numFmt w:val="decimal"/>
      <w:lvlText w:val="%1."/>
      <w:lvlJc w:val="left"/>
      <w:pPr>
        <w:ind w:left="502" w:hanging="360"/>
      </w:pPr>
      <w:rPr>
        <w:rFonts w:hint="default"/>
        <w:sz w:val="20"/>
        <w:szCs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53E530F2"/>
    <w:multiLevelType w:val="hybridMultilevel"/>
    <w:tmpl w:val="E012A15C"/>
    <w:lvl w:ilvl="0" w:tplc="ECF616E4">
      <w:numFmt w:val="bullet"/>
      <w:lvlText w:val="●"/>
      <w:lvlJc w:val="left"/>
      <w:pPr>
        <w:ind w:left="592" w:hanging="480"/>
      </w:pPr>
      <w:rPr>
        <w:rFonts w:ascii="Arial" w:eastAsia="Arial" w:hAnsi="Arial" w:cs="Arial" w:hint="default"/>
        <w:spacing w:val="-12"/>
        <w:w w:val="100"/>
        <w:sz w:val="16"/>
        <w:szCs w:val="16"/>
      </w:rPr>
    </w:lvl>
    <w:lvl w:ilvl="1" w:tplc="70B2BC1C">
      <w:numFmt w:val="bullet"/>
      <w:lvlText w:val="•"/>
      <w:lvlJc w:val="left"/>
      <w:pPr>
        <w:ind w:left="1550" w:hanging="480"/>
      </w:pPr>
      <w:rPr>
        <w:rFonts w:hint="default"/>
      </w:rPr>
    </w:lvl>
    <w:lvl w:ilvl="2" w:tplc="15A830A0">
      <w:numFmt w:val="bullet"/>
      <w:lvlText w:val="•"/>
      <w:lvlJc w:val="left"/>
      <w:pPr>
        <w:ind w:left="2501" w:hanging="480"/>
      </w:pPr>
      <w:rPr>
        <w:rFonts w:hint="default"/>
      </w:rPr>
    </w:lvl>
    <w:lvl w:ilvl="3" w:tplc="B99068DC">
      <w:numFmt w:val="bullet"/>
      <w:lvlText w:val="•"/>
      <w:lvlJc w:val="left"/>
      <w:pPr>
        <w:ind w:left="3451" w:hanging="480"/>
      </w:pPr>
      <w:rPr>
        <w:rFonts w:hint="default"/>
      </w:rPr>
    </w:lvl>
    <w:lvl w:ilvl="4" w:tplc="364ED3AE">
      <w:numFmt w:val="bullet"/>
      <w:lvlText w:val="•"/>
      <w:lvlJc w:val="left"/>
      <w:pPr>
        <w:ind w:left="4402" w:hanging="480"/>
      </w:pPr>
      <w:rPr>
        <w:rFonts w:hint="default"/>
      </w:rPr>
    </w:lvl>
    <w:lvl w:ilvl="5" w:tplc="43FEB710">
      <w:numFmt w:val="bullet"/>
      <w:lvlText w:val="•"/>
      <w:lvlJc w:val="left"/>
      <w:pPr>
        <w:ind w:left="5352" w:hanging="480"/>
      </w:pPr>
      <w:rPr>
        <w:rFonts w:hint="default"/>
      </w:rPr>
    </w:lvl>
    <w:lvl w:ilvl="6" w:tplc="823E1A94">
      <w:numFmt w:val="bullet"/>
      <w:lvlText w:val="•"/>
      <w:lvlJc w:val="left"/>
      <w:pPr>
        <w:ind w:left="6303" w:hanging="480"/>
      </w:pPr>
      <w:rPr>
        <w:rFonts w:hint="default"/>
      </w:rPr>
    </w:lvl>
    <w:lvl w:ilvl="7" w:tplc="211821D2">
      <w:numFmt w:val="bullet"/>
      <w:lvlText w:val="•"/>
      <w:lvlJc w:val="left"/>
      <w:pPr>
        <w:ind w:left="7253" w:hanging="480"/>
      </w:pPr>
      <w:rPr>
        <w:rFonts w:hint="default"/>
      </w:rPr>
    </w:lvl>
    <w:lvl w:ilvl="8" w:tplc="FD6A7F20">
      <w:numFmt w:val="bullet"/>
      <w:lvlText w:val="•"/>
      <w:lvlJc w:val="left"/>
      <w:pPr>
        <w:ind w:left="8204" w:hanging="480"/>
      </w:pPr>
      <w:rPr>
        <w:rFonts w:hint="default"/>
      </w:rPr>
    </w:lvl>
  </w:abstractNum>
  <w:abstractNum w:abstractNumId="5" w15:restartNumberingAfterBreak="0">
    <w:nsid w:val="770554BF"/>
    <w:multiLevelType w:val="hybridMultilevel"/>
    <w:tmpl w:val="115652F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1"/>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097"/>
    <w:rsid w:val="00091FE5"/>
    <w:rsid w:val="000E22A5"/>
    <w:rsid w:val="000E5ED6"/>
    <w:rsid w:val="001664FB"/>
    <w:rsid w:val="001B6D59"/>
    <w:rsid w:val="00235E05"/>
    <w:rsid w:val="00277721"/>
    <w:rsid w:val="00332BCC"/>
    <w:rsid w:val="003560E7"/>
    <w:rsid w:val="00392633"/>
    <w:rsid w:val="00446738"/>
    <w:rsid w:val="004C4006"/>
    <w:rsid w:val="004D10ED"/>
    <w:rsid w:val="00505893"/>
    <w:rsid w:val="005409EA"/>
    <w:rsid w:val="005E4263"/>
    <w:rsid w:val="0061716E"/>
    <w:rsid w:val="00654406"/>
    <w:rsid w:val="00676812"/>
    <w:rsid w:val="0070132C"/>
    <w:rsid w:val="00797107"/>
    <w:rsid w:val="007C370C"/>
    <w:rsid w:val="007F0ACD"/>
    <w:rsid w:val="0082094D"/>
    <w:rsid w:val="00846C03"/>
    <w:rsid w:val="008C5251"/>
    <w:rsid w:val="00952E93"/>
    <w:rsid w:val="009948EF"/>
    <w:rsid w:val="009C2BB2"/>
    <w:rsid w:val="00A006E7"/>
    <w:rsid w:val="00AA48B3"/>
    <w:rsid w:val="00AB46E4"/>
    <w:rsid w:val="00AE6097"/>
    <w:rsid w:val="00C2771C"/>
    <w:rsid w:val="00C33DF1"/>
    <w:rsid w:val="00C4668B"/>
    <w:rsid w:val="00C4758B"/>
    <w:rsid w:val="00C87F2B"/>
    <w:rsid w:val="00D26526"/>
    <w:rsid w:val="00D41BE9"/>
    <w:rsid w:val="00D67B5E"/>
    <w:rsid w:val="00E50621"/>
    <w:rsid w:val="00E55123"/>
    <w:rsid w:val="00E75257"/>
    <w:rsid w:val="00F70DD7"/>
    <w:rsid w:val="00F90C0B"/>
    <w:rsid w:val="00FB6013"/>
    <w:rsid w:val="00FF6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351422"/>
  <w15:docId w15:val="{D9B26545-512B-4FFD-B2FC-6B2DCAD81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676812"/>
    <w:rPr>
      <w:rFonts w:ascii="Arial" w:eastAsia="Arial" w:hAnsi="Arial" w:cs="Arial"/>
    </w:rPr>
  </w:style>
  <w:style w:type="paragraph" w:styleId="Heading1">
    <w:name w:val="heading 1"/>
    <w:basedOn w:val="Normal"/>
    <w:uiPriority w:val="1"/>
    <w:qFormat/>
    <w:pPr>
      <w:ind w:left="367" w:hanging="255"/>
      <w:outlineLvl w:val="0"/>
    </w:pPr>
    <w:rPr>
      <w:b/>
      <w:bCs/>
      <w:sz w:val="20"/>
      <w:szCs w:val="20"/>
    </w:rPr>
  </w:style>
  <w:style w:type="paragraph" w:styleId="Heading2">
    <w:name w:val="heading 2"/>
    <w:basedOn w:val="Normal"/>
    <w:uiPriority w:val="1"/>
    <w:qFormat/>
    <w:pPr>
      <w:ind w:left="112"/>
      <w:outlineLvl w:val="1"/>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34"/>
    <w:qFormat/>
    <w:pPr>
      <w:ind w:left="592" w:hanging="480"/>
    </w:pPr>
  </w:style>
  <w:style w:type="paragraph" w:customStyle="1" w:styleId="TableParagraph">
    <w:name w:val="Table Paragraph"/>
    <w:basedOn w:val="Normal"/>
    <w:uiPriority w:val="1"/>
    <w:qFormat/>
    <w:pPr>
      <w:spacing w:before="81"/>
      <w:jc w:val="center"/>
    </w:pPr>
  </w:style>
  <w:style w:type="paragraph" w:styleId="Header">
    <w:name w:val="header"/>
    <w:basedOn w:val="Normal"/>
    <w:link w:val="HeaderChar"/>
    <w:uiPriority w:val="99"/>
    <w:unhideWhenUsed/>
    <w:rsid w:val="007F0ACD"/>
    <w:pPr>
      <w:tabs>
        <w:tab w:val="center" w:pos="4536"/>
        <w:tab w:val="right" w:pos="9072"/>
      </w:tabs>
    </w:pPr>
  </w:style>
  <w:style w:type="character" w:customStyle="1" w:styleId="HeaderChar">
    <w:name w:val="Header Char"/>
    <w:basedOn w:val="DefaultParagraphFont"/>
    <w:link w:val="Header"/>
    <w:uiPriority w:val="99"/>
    <w:rsid w:val="007F0ACD"/>
    <w:rPr>
      <w:rFonts w:ascii="Arial" w:eastAsia="Arial" w:hAnsi="Arial" w:cs="Arial"/>
    </w:rPr>
  </w:style>
  <w:style w:type="paragraph" w:styleId="Footer">
    <w:name w:val="footer"/>
    <w:basedOn w:val="Normal"/>
    <w:link w:val="FooterChar"/>
    <w:uiPriority w:val="99"/>
    <w:unhideWhenUsed/>
    <w:rsid w:val="007F0ACD"/>
    <w:pPr>
      <w:tabs>
        <w:tab w:val="center" w:pos="4536"/>
        <w:tab w:val="right" w:pos="9072"/>
      </w:tabs>
    </w:pPr>
  </w:style>
  <w:style w:type="character" w:customStyle="1" w:styleId="FooterChar">
    <w:name w:val="Footer Char"/>
    <w:basedOn w:val="DefaultParagraphFont"/>
    <w:link w:val="Footer"/>
    <w:uiPriority w:val="99"/>
    <w:rsid w:val="007F0ACD"/>
    <w:rPr>
      <w:rFonts w:ascii="Arial" w:eastAsia="Arial" w:hAnsi="Arial" w:cs="Arial"/>
    </w:rPr>
  </w:style>
  <w:style w:type="character" w:styleId="Hyperlink">
    <w:name w:val="Hyperlink"/>
    <w:basedOn w:val="DefaultParagraphFont"/>
    <w:uiPriority w:val="99"/>
    <w:unhideWhenUsed/>
    <w:rsid w:val="004C4006"/>
    <w:rPr>
      <w:color w:val="0000FF" w:themeColor="hyperlink"/>
      <w:u w:val="single"/>
    </w:rPr>
  </w:style>
  <w:style w:type="table" w:styleId="TableGrid">
    <w:name w:val="Table Grid"/>
    <w:basedOn w:val="TableNormal"/>
    <w:uiPriority w:val="59"/>
    <w:rsid w:val="005058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60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6013"/>
    <w:rPr>
      <w:rFonts w:ascii="Segoe UI" w:eastAsia="Arial"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bourse.l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D9D8EC-7B66-400D-8F76-115D47F1B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4757</Words>
  <Characters>27116</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Goldman Sachs &amp; Co</Company>
  <LinksUpToDate>false</LinksUpToDate>
  <CharactersWithSpaces>31810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Wojcik, Ewa Olga [Sec Div]</dc:creator>
  <cp:lastModifiedBy>Stipe Luetić</cp:lastModifiedBy>
  <cp:revision>3</cp:revision>
  <cp:lastPrinted>2019-11-26T12:22:00Z</cp:lastPrinted>
  <dcterms:created xsi:type="dcterms:W3CDTF">2020-01-08T09:51:00Z</dcterms:created>
  <dcterms:modified xsi:type="dcterms:W3CDTF">2020-01-08T14:40:00Z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2019-03-28T00:00:00Z</vt:filetime>
  </property>
  <property fmtid="{D5CDD505-2E9C-101B-9397-08002B2CF9AE}" pid="3" name="Creator">
    <vt:lpwstr>thunderhead.com</vt:lpwstr>
  </property>
  <property fmtid="{D5CDD505-2E9C-101B-9397-08002B2CF9AE}" pid="4" name="LastSaved">
    <vt:filetime>2019-08-15T00:00:00Z</vt:filetime>
  </property>
  <property fmtid="{D5CDD505-2E9C-101B-9397-08002B2CF9AE}" pid="5" name="OCCLabel">
    <vt:lpwstr>WDEzn2DpNoEwCbYLE1UlMj8Y8jbOcg6GLIsDPk8sg3siGjVre7jmOMBRKlUUU51fzZqAJaWs7on4pTkmaXVs7k+ngEvafZvftDZXgnDVsjE=</vt:lpwstr>
  </property>
</Properties>
</file>